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92" w:rsidRDefault="00F87992" w:rsidP="00F879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>Вопросы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 xml:space="preserve"> к экзамену по курсу «Банковское право» (магистратура) </w:t>
      </w:r>
    </w:p>
    <w:p w:rsidR="00F87992" w:rsidRPr="003616BC" w:rsidRDefault="00F87992" w:rsidP="00F879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Система банковского законодательства. Конституционные основы банковского права. Общие и специальные законы в механизме правового регулирования банковской деятельности.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и принципы банковской деятельности.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и особенности банковского правоотношения.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Понятие и виды субъектов банковских правоотношений, их </w:t>
      </w:r>
      <w:proofErr w:type="spellStart"/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правосубъектность</w:t>
      </w:r>
      <w:proofErr w:type="spellEnd"/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банковской системы РФ. Управление банковской системы.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Банки и небанковские кредитные организации. Правовое положение филиалов и представительств кредитных организаций.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Особенности правового статуса Банка Росси.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Нормотворческая деятельность Банка России и значение издаваемых им нормативных актов.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Правовое положение кредитных организаций. Банковские операции и сделки, осуществляемые кредитными организациями в соответствии с действующим законодательством.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Организационно-правовые формы деятельности кредитных организаций в соответствии с законодательством.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Законодательная и нормативная база, регулирующая порядок создания кредитных организаций. Учредительные документы.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Процедура регистрации и выдачи лицензий. Виды лицензий. Отказ в государственной регистрации и выдаче лицензии.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Правовая основа реорганизации кредитных организаций. Виды реорганизаций кредитных организаций: слияние, присоединение, разделение, выделение, преобразование.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Ликвидация кредитных организаций. Порядок и правовые последствия ликвидации кредитной организации.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Банкротство кредитных организаций. Процедуры банкротства, их особенности.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Правовое регулирование института банковского счета. Понятие расчетных правоотношений.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договора банковского счета. Форма, содержание, субъектный состав и порядок оформления.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Раскройте понятие видов договоров: договор на расчетно-кассовое обслуживание; договор расчетного счета, договор текущего счета, договор банковского вклада. Особенности заключения и исполнения договоров.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Ответственность сторон за нарушение обязательств по оговору банковского счета.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банковской тайны. Сведения, составляющие банковскую тайну. Ответственность за разглашение банковской тайны.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Законодательная база, регулирующая порядок поведения расчетов в РФ. Наличные и безналичные расчеты.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Порядок осуществления расчетных операций кредитными организациями. Осуществление расчетов по поручению физических и юридических лиц.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Осуществление расчетов через расчетную сеть Банка России и прямые корреспондентские отношения кредитных организаций.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Очередность платежей, установленная в соответствии с требованиями ГК РФ. Списание средств в бесспорном порядке.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Формы безналичных расчетов в соответствии с действующим законодательством. Расчеты платежными поручениями, по аккредитиву, чеками, по инкассо.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Правовое регулирование кредитования</w:t>
      </w: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и содержание кредитного договора. Права и обязанности сторон по кредитному договору.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Ответственность сторон за нарушение обязательств по кредитному договору.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Уголовная ответственность за незаконное получение кредита и злостное уклонение от погашения кредиторской задолженности.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и назначение института обеспечение исполнения кредитных обязательств.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Особенности использование залога для обеспечения кредитных обязательств. Виды залога.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Поручительство в банковской практике.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Банковская гарантия как особый институт банковской деятельности. Ответственность участников гарантийных обязательств.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Нормативно-правовая база функционирование российского рынка ценных бумаг.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и виды ценных бумаг. Требования, предъявляемые к ценной бумаге. Субъекты прав, удостоверенной ценной бумагой. Передача прав по ценной бумаге. Исполнение по ценной бумаге.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Виды профессиональной деятельности на рынке ценных бумаг и профессиональные участники рынка ценных бумаг.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Регулирование деятельности профессиональных участников рынка ценных бумаг. Органы государственного регулирования рынка ценных бумаг. Саморегулируемые организации профессиональных участников рынка ценных бумаг.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Функции Банка России по регистрации выпуска ценных бумаг кредитными организациями. Банк России как профессиональный участник рынка ценных бумаг.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Права и полномочия Банка России в области регулирования операций на открытом рынке. Правовые нормы, регулирующие деятельность Банка России на рынке государственных ценных бумаг.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Правовое регулирование эмиссионной деятельности Банка России по выпуску собственных ценных бумаг.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Законодательные и нормативные акты федеральных органов, регулирующие деятельность кредитных организаций на рынке ценных бумаг.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Правовая основа профессиональной деятельности кредитных организаций на рынке ценных бумаг. Особенности деятельности кредитных организаций на различных сегментах фондового рынка.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Эмиссионная деятельность кредитных организаций. Правовая основа выпуска в обращение ценных бумаг. Проспект эмиссии ценных бумаг.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Ответственность кредитных организаций за нарушение законодательных актов РФ, нормативных документов Банка России, Федеральной службы по </w:t>
      </w:r>
      <w:proofErr w:type="gramStart"/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финансовому </w:t>
      </w: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рынку</w:t>
      </w:r>
      <w:proofErr w:type="gramEnd"/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 регулирующих функционирование рынка ценных бумаг.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валютных правоотношений. Правовая основа валютных правоотношений.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Понятие валюты и валютных ценностей. Правовой режим валюты и валютных ценностей как объекта гражданских правоотношений.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Принципы и порядок осуществления валютных операций кредитных организаций. Правовое регулирование текущих валютных операций, связанных сдвижением капитала.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Функции Банка России как основного органа валютного регулирования.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Как регулируются валютные операции резидентов и нерезидентов в РФ?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Назовите основные цели и направления валютного контроля.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Судебная защита интересов участников банковской деятельности.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Гражданско-процессуальные правоотношения. Подведомственность судам гражданских дел с участием банков. Участники гражданского процесса. Представительство. Судебные доказательства и их значение для правильного </w:t>
      </w: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разрешения дела. Стадии гражданского процесса. Обжалование судебных решений. Исполнение судебных решений.</w:t>
      </w:r>
    </w:p>
    <w:p w:rsidR="00F87992" w:rsidRPr="003879E3" w:rsidRDefault="00F87992" w:rsidP="00F87992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Подведомственность дел арбитражным судам. Споры с участием кредитных организаций, рассматриваемые в арбитражных судах. Участники арбитражного процесса. Представительство в арбитражном суде.</w:t>
      </w:r>
    </w:p>
    <w:p w:rsidR="00814BE6" w:rsidRDefault="00F87992" w:rsidP="00F87992">
      <w:r w:rsidRPr="00387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Стадии арбитражного процесса. Обжалование решений арбитражного суда. Исполнение решений арбитражных судов.</w:t>
      </w:r>
    </w:p>
    <w:sectPr w:rsidR="008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53C66"/>
    <w:multiLevelType w:val="hybridMultilevel"/>
    <w:tmpl w:val="BCE0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92"/>
    <w:rsid w:val="00282B0E"/>
    <w:rsid w:val="00814BE6"/>
    <w:rsid w:val="00F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5225"/>
  <w15:chartTrackingRefBased/>
  <w15:docId w15:val="{BEC6E498-2628-471E-B289-7E6733AC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92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Болгова Виктория Владимировна</cp:lastModifiedBy>
  <cp:revision>1</cp:revision>
  <dcterms:created xsi:type="dcterms:W3CDTF">2019-01-29T10:02:00Z</dcterms:created>
  <dcterms:modified xsi:type="dcterms:W3CDTF">2019-01-29T10:04:00Z</dcterms:modified>
</cp:coreProperties>
</file>