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5B" w:rsidRDefault="00EE7C5B" w:rsidP="00EE7C5B">
      <w:pPr>
        <w:pStyle w:val="1"/>
        <w:tabs>
          <w:tab w:val="left" w:pos="4117"/>
        </w:tabs>
        <w:spacing w:before="71"/>
        <w:ind w:left="4117"/>
      </w:pPr>
      <w:r>
        <w:t>5. ФОРМЫ АТТЕСТАЦИИ</w:t>
      </w:r>
    </w:p>
    <w:p w:rsidR="00EE7C5B" w:rsidRDefault="00EE7C5B" w:rsidP="00EE7C5B">
      <w:pPr>
        <w:tabs>
          <w:tab w:val="left" w:pos="1934"/>
          <w:tab w:val="left" w:pos="3155"/>
          <w:tab w:val="left" w:pos="4604"/>
          <w:tab w:val="left" w:pos="4949"/>
          <w:tab w:val="left" w:pos="6074"/>
          <w:tab w:val="left" w:pos="6979"/>
          <w:tab w:val="left" w:pos="7311"/>
          <w:tab w:val="left" w:pos="9100"/>
          <w:tab w:val="left" w:pos="9455"/>
        </w:tabs>
        <w:spacing w:line="278" w:lineRule="auto"/>
        <w:ind w:right="101"/>
        <w:rPr>
          <w:sz w:val="24"/>
          <w:szCs w:val="24"/>
        </w:rPr>
      </w:pPr>
      <w:r>
        <w:rPr>
          <w:b/>
          <w:bCs/>
          <w:sz w:val="24"/>
          <w:szCs w:val="24"/>
        </w:rPr>
        <w:t>Форма итоговой</w:t>
      </w:r>
      <w:r>
        <w:rPr>
          <w:b/>
          <w:bCs/>
          <w:sz w:val="24"/>
          <w:szCs w:val="24"/>
        </w:rPr>
        <w:tab/>
        <w:t xml:space="preserve">аттестации </w:t>
      </w:r>
      <w:r>
        <w:rPr>
          <w:sz w:val="24"/>
          <w:szCs w:val="24"/>
        </w:rPr>
        <w:t>– зачет.</w:t>
      </w:r>
    </w:p>
    <w:p w:rsidR="00EE7C5B" w:rsidRDefault="00EE7C5B" w:rsidP="00EE7C5B">
      <w:pPr>
        <w:pStyle w:val="1"/>
        <w:tabs>
          <w:tab w:val="left" w:pos="3858"/>
        </w:tabs>
        <w:spacing w:before="198"/>
        <w:ind w:left="3686"/>
      </w:pPr>
      <w:r>
        <w:t>6. ОЦЕНОЧНЫЕ</w:t>
      </w:r>
      <w:r>
        <w:rPr>
          <w:spacing w:val="-1"/>
        </w:rPr>
        <w:t xml:space="preserve"> </w:t>
      </w:r>
      <w:r>
        <w:t>МАТЕРИАЛЫ</w:t>
      </w:r>
    </w:p>
    <w:p w:rsidR="00EE7C5B" w:rsidRPr="005505E4" w:rsidRDefault="00EE7C5B" w:rsidP="00EE7C5B">
      <w:pPr>
        <w:pStyle w:val="a3"/>
        <w:rPr>
          <w:bCs/>
        </w:rPr>
      </w:pPr>
      <w:r w:rsidRPr="005505E4">
        <w:rPr>
          <w:bCs/>
        </w:rPr>
        <w:t xml:space="preserve">Оценочные материалы для проведения промежуточной аттестации </w:t>
      </w:r>
      <w:r>
        <w:rPr>
          <w:bCs/>
        </w:rPr>
        <w:t>являются частью рабочих программ дисциплин.</w:t>
      </w:r>
    </w:p>
    <w:p w:rsidR="00EE7C5B" w:rsidRDefault="00EE7C5B" w:rsidP="00EE7C5B">
      <w:pPr>
        <w:pStyle w:val="a3"/>
        <w:rPr>
          <w:b/>
          <w:bCs/>
        </w:rPr>
      </w:pPr>
    </w:p>
    <w:p w:rsidR="00EE7C5B" w:rsidRDefault="00EE7C5B" w:rsidP="00EE7C5B">
      <w:pPr>
        <w:pStyle w:val="a5"/>
        <w:tabs>
          <w:tab w:val="left" w:pos="4276"/>
        </w:tabs>
        <w:spacing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Вопросы для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зачета</w:t>
      </w:r>
    </w:p>
    <w:p w:rsidR="00430627" w:rsidRPr="008C084F" w:rsidRDefault="00430627" w:rsidP="00430627">
      <w:pPr>
        <w:pStyle w:val="TableParagraph"/>
        <w:spacing w:line="270" w:lineRule="exact"/>
        <w:ind w:left="107"/>
        <w:rPr>
          <w:b/>
          <w:bCs/>
        </w:rPr>
      </w:pPr>
      <w:proofErr w:type="gramStart"/>
      <w:r w:rsidRPr="001D537E">
        <w:rPr>
          <w:b/>
          <w:bCs/>
          <w:sz w:val="24"/>
          <w:szCs w:val="24"/>
        </w:rPr>
        <w:t xml:space="preserve">Дисциплина  </w:t>
      </w:r>
      <w:r w:rsidRPr="008C084F">
        <w:rPr>
          <w:b/>
          <w:sz w:val="24"/>
          <w:szCs w:val="24"/>
        </w:rPr>
        <w:t>«</w:t>
      </w:r>
      <w:proofErr w:type="gramEnd"/>
      <w:r w:rsidRPr="008C084F">
        <w:rPr>
          <w:b/>
          <w:sz w:val="24"/>
          <w:szCs w:val="24"/>
        </w:rPr>
        <w:t>Международные стандарты  финансовой  отчетности»</w:t>
      </w:r>
      <w:r w:rsidRPr="008C084F">
        <w:rPr>
          <w:b/>
          <w:bCs/>
        </w:rPr>
        <w:t xml:space="preserve"> </w:t>
      </w:r>
    </w:p>
    <w:p w:rsidR="00430627" w:rsidRDefault="00430627" w:rsidP="00430627">
      <w:pPr>
        <w:pStyle w:val="TableParagraph"/>
        <w:spacing w:line="270" w:lineRule="exact"/>
        <w:ind w:left="107"/>
      </w:pPr>
      <w:r w:rsidRPr="005505E4">
        <w:rPr>
          <w:bCs/>
        </w:rPr>
        <w:t>(</w:t>
      </w:r>
      <w:r>
        <w:rPr>
          <w:bCs/>
        </w:rPr>
        <w:t>к</w:t>
      </w:r>
      <w:r w:rsidRPr="005505E4">
        <w:rPr>
          <w:bCs/>
        </w:rPr>
        <w:t>од контролируемой компетенции</w:t>
      </w:r>
      <w:r w:rsidRPr="005505E4">
        <w:t xml:space="preserve"> ПК-9, ПК-10)</w:t>
      </w:r>
    </w:p>
    <w:p w:rsidR="00430627" w:rsidRDefault="00430627" w:rsidP="00430627">
      <w:pPr>
        <w:pStyle w:val="TableParagraph"/>
        <w:spacing w:line="270" w:lineRule="exact"/>
        <w:ind w:left="107"/>
      </w:pPr>
    </w:p>
    <w:tbl>
      <w:tblPr>
        <w:tblW w:w="934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8353"/>
      </w:tblGrid>
      <w:tr w:rsidR="00430627" w:rsidRPr="00FF49CD" w:rsidTr="00430627">
        <w:trPr>
          <w:trHeight w:val="70"/>
        </w:trPr>
        <w:tc>
          <w:tcPr>
            <w:tcW w:w="996" w:type="dxa"/>
          </w:tcPr>
          <w:p w:rsidR="00430627" w:rsidRPr="00FF49CD" w:rsidRDefault="00430627" w:rsidP="00617048">
            <w:pPr>
              <w:pStyle w:val="TableParagraph"/>
              <w:spacing w:line="276" w:lineRule="exact"/>
              <w:ind w:right="3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pStyle w:val="TableParagraph"/>
              <w:spacing w:line="276" w:lineRule="exact"/>
              <w:ind w:left="362" w:right="332" w:firstLine="50"/>
              <w:rPr>
                <w:b/>
                <w:bCs/>
                <w:sz w:val="24"/>
                <w:szCs w:val="24"/>
              </w:rPr>
            </w:pPr>
            <w:r w:rsidRPr="00FF49CD">
              <w:rPr>
                <w:b/>
                <w:bCs/>
                <w:sz w:val="24"/>
                <w:szCs w:val="24"/>
              </w:rPr>
              <w:t>Содержание вопроса</w:t>
            </w:r>
          </w:p>
        </w:tc>
      </w:tr>
      <w:tr w:rsidR="00430627" w:rsidRPr="00FF49CD" w:rsidTr="00430627">
        <w:trPr>
          <w:trHeight w:val="257"/>
        </w:trPr>
        <w:tc>
          <w:tcPr>
            <w:tcW w:w="996" w:type="dxa"/>
          </w:tcPr>
          <w:p w:rsidR="00430627" w:rsidRPr="00FF49CD" w:rsidRDefault="00430627" w:rsidP="00617048">
            <w:pPr>
              <w:pStyle w:val="TableParagraph"/>
              <w:spacing w:line="256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1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pStyle w:val="TableParagraph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Роль и назначение Международных стандартов финансовой отчетности (МСФО)</w:t>
            </w:r>
          </w:p>
        </w:tc>
      </w:tr>
      <w:tr w:rsidR="00430627" w:rsidRPr="00FF49CD" w:rsidTr="00430627">
        <w:trPr>
          <w:trHeight w:val="70"/>
        </w:trPr>
        <w:tc>
          <w:tcPr>
            <w:tcW w:w="996" w:type="dxa"/>
          </w:tcPr>
          <w:p w:rsidR="00430627" w:rsidRPr="00FF49CD" w:rsidRDefault="00430627" w:rsidP="00617048">
            <w:pPr>
              <w:pStyle w:val="TableParagraph"/>
              <w:spacing w:line="256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2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pStyle w:val="TableParagraph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Основные организации, осуществляющие деятельность по разработке и принятию МСФО</w:t>
            </w:r>
          </w:p>
        </w:tc>
      </w:tr>
      <w:tr w:rsidR="00430627" w:rsidRPr="00FF49CD" w:rsidTr="00430627">
        <w:trPr>
          <w:trHeight w:val="258"/>
        </w:trPr>
        <w:tc>
          <w:tcPr>
            <w:tcW w:w="996" w:type="dxa"/>
          </w:tcPr>
          <w:p w:rsidR="00430627" w:rsidRPr="00FF49CD" w:rsidRDefault="00430627" w:rsidP="00617048">
            <w:pPr>
              <w:pStyle w:val="TableParagraph"/>
              <w:spacing w:line="256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3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МСФО: состав, структура, порядок принятия</w:t>
            </w:r>
          </w:p>
        </w:tc>
      </w:tr>
      <w:tr w:rsidR="00430627" w:rsidRPr="00FF49CD" w:rsidTr="00430627">
        <w:trPr>
          <w:trHeight w:val="258"/>
        </w:trPr>
        <w:tc>
          <w:tcPr>
            <w:tcW w:w="996" w:type="dxa"/>
          </w:tcPr>
          <w:p w:rsidR="00430627" w:rsidRPr="00FF49CD" w:rsidRDefault="00430627" w:rsidP="00617048">
            <w:pPr>
              <w:pStyle w:val="TableParagraph"/>
              <w:spacing w:line="256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4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Качественные характеристики финансовой отчетности </w:t>
            </w:r>
          </w:p>
        </w:tc>
      </w:tr>
      <w:tr w:rsidR="00430627" w:rsidRPr="00FF49CD" w:rsidTr="00430627">
        <w:trPr>
          <w:trHeight w:val="258"/>
        </w:trPr>
        <w:tc>
          <w:tcPr>
            <w:tcW w:w="996" w:type="dxa"/>
          </w:tcPr>
          <w:p w:rsidR="00430627" w:rsidRPr="00FF49CD" w:rsidRDefault="00430627" w:rsidP="00617048">
            <w:pPr>
              <w:pStyle w:val="TableParagraph"/>
              <w:spacing w:line="256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5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color w:val="000000"/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Элементы финансовой отчетности и их взаимосвязь </w:t>
            </w:r>
          </w:p>
        </w:tc>
      </w:tr>
      <w:tr w:rsidR="00430627" w:rsidRPr="00FF49CD" w:rsidTr="00430627">
        <w:trPr>
          <w:trHeight w:val="258"/>
        </w:trPr>
        <w:tc>
          <w:tcPr>
            <w:tcW w:w="996" w:type="dxa"/>
          </w:tcPr>
          <w:p w:rsidR="00430627" w:rsidRPr="00FF49CD" w:rsidRDefault="00430627" w:rsidP="00617048">
            <w:pPr>
              <w:pStyle w:val="TableParagraph"/>
              <w:spacing w:line="256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6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color w:val="000000"/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Методы оценки элементов финансовой отчетности </w:t>
            </w:r>
          </w:p>
        </w:tc>
      </w:tr>
      <w:tr w:rsidR="00430627" w:rsidRPr="00FF49CD" w:rsidTr="00430627">
        <w:trPr>
          <w:trHeight w:val="374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Методы оценки элементов финансовой отчетности </w:t>
            </w:r>
          </w:p>
        </w:tc>
      </w:tr>
      <w:tr w:rsidR="00430627" w:rsidRPr="00FF49CD" w:rsidTr="00430627">
        <w:trPr>
          <w:trHeight w:val="240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Финансовая и физическая концепции капитала</w:t>
            </w:r>
          </w:p>
        </w:tc>
      </w:tr>
      <w:tr w:rsidR="00430627" w:rsidRPr="00FF49CD" w:rsidTr="00430627">
        <w:trPr>
          <w:trHeight w:val="118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Общие требования к представлению финансовой отчетности (IAS 1) </w:t>
            </w:r>
          </w:p>
        </w:tc>
      </w:tr>
      <w:tr w:rsidR="00430627" w:rsidRPr="00FF49CD" w:rsidTr="00430627">
        <w:trPr>
          <w:trHeight w:val="257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56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Финансовая отчетность: компоненты, порядок представления (IAS 1) </w:t>
            </w:r>
          </w:p>
        </w:tc>
      </w:tr>
      <w:tr w:rsidR="00430627" w:rsidRPr="00FF49CD" w:rsidTr="00430627">
        <w:trPr>
          <w:trHeight w:val="365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7" w:lineRule="exact"/>
              <w:ind w:left="330" w:right="2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Учет запасов: определение, порядок формирования себестоимости (IAS 2) </w:t>
            </w:r>
          </w:p>
        </w:tc>
      </w:tr>
      <w:tr w:rsidR="00430627" w:rsidRPr="00FF49CD" w:rsidTr="00430627">
        <w:trPr>
          <w:trHeight w:val="374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7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запасов: понятие «чистая стоимость продажи», информация, подлежащая раскрытию в отчетности (IAS 2)</w:t>
            </w:r>
          </w:p>
        </w:tc>
      </w:tr>
      <w:tr w:rsidR="00430627" w:rsidRPr="00FF49CD" w:rsidTr="00430627">
        <w:trPr>
          <w:trHeight w:val="371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Отчет о движении денежных средств: классификация денежных потоков, прямой и косвенный методы составления (IAS 7)</w:t>
            </w:r>
          </w:p>
        </w:tc>
      </w:tr>
      <w:tr w:rsidR="00430627" w:rsidRPr="00FF49CD" w:rsidTr="00430627">
        <w:trPr>
          <w:trHeight w:val="386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Учетная политика: подходы к формированию и изменению (IAS 8) </w:t>
            </w:r>
          </w:p>
        </w:tc>
      </w:tr>
      <w:tr w:rsidR="00430627" w:rsidRPr="00FF49CD" w:rsidTr="00430627">
        <w:trPr>
          <w:trHeight w:val="257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Порядок исправления ошибок и изменения бухгалтерских оценок в соответствии с МСФО (IAS 8)</w:t>
            </w:r>
          </w:p>
        </w:tc>
      </w:tr>
      <w:tr w:rsidR="00430627" w:rsidRPr="00FF49CD" w:rsidTr="00430627">
        <w:trPr>
          <w:trHeight w:val="257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56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Порядок учета договоров подряда (IAS 11) </w:t>
            </w:r>
          </w:p>
        </w:tc>
      </w:tr>
      <w:tr w:rsidR="00430627" w:rsidRPr="00FF49CD" w:rsidTr="00430627">
        <w:trPr>
          <w:trHeight w:val="385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56" w:lineRule="exact"/>
              <w:ind w:left="330" w:right="22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Основные средства: определение, критерии признания, первоначальная оценка (IAS 16)</w:t>
            </w:r>
          </w:p>
        </w:tc>
      </w:tr>
      <w:tr w:rsidR="00430627" w:rsidRPr="00FF49CD" w:rsidTr="00430627">
        <w:trPr>
          <w:trHeight w:val="371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Основные средства: амортизация, последующая оценка, раскрытие информации в отчетности (IAS 16)</w:t>
            </w:r>
          </w:p>
        </w:tc>
      </w:tr>
      <w:tr w:rsidR="00430627" w:rsidRPr="00FF49CD" w:rsidTr="00430627">
        <w:trPr>
          <w:trHeight w:val="260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аренды (IFRS 17)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58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Нематериальные активы: определение, критерии признания, первоначальная оценка (IAS 38) 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Нематериальные активы: амортизация последующая оценка, раскрытие информации в отчетности (IAS 38)</w:t>
            </w:r>
          </w:p>
        </w:tc>
      </w:tr>
      <w:tr w:rsidR="00430627" w:rsidRPr="00FF49CD" w:rsidTr="00430627">
        <w:trPr>
          <w:trHeight w:val="70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обесценения активов (IAS 36)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Выручка по договорам с покупателями: определение, методы оценки, критерии признания (IFRS 15)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Порядок учета затрат по займам (IAS 23)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налога на прибыль (IAS 12)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резервов, условных активов и обязательств (IAS 37)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Принципы представления информации по сегментам (IAS 14)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Отражение операций в иностранной валюте (IAS 21)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Консолидированная финансовая отчетность и правила ее составления (IFRS 10)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Связанные стороны: определение, раскрытие информации в отчетности (IAS 24)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Выбытие внеоборотных активов, удерживаемых для продажи, и прекращенная деятельность (IFRS 5)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color w:val="000000"/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События после отчетной даты: понятие, порядок признания (IAS 10)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color w:val="000000"/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Бухгалтерский баланс компании, состав его линейных статей.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Отчет о прибылях и убытках, состав его линейных статей, порядок составления</w:t>
            </w:r>
          </w:p>
        </w:tc>
      </w:tr>
      <w:tr w:rsidR="00430627" w:rsidRPr="00FF49CD" w:rsidTr="00430627">
        <w:trPr>
          <w:trHeight w:val="372"/>
        </w:trPr>
        <w:tc>
          <w:tcPr>
            <w:tcW w:w="996" w:type="dxa"/>
          </w:tcPr>
          <w:p w:rsidR="00430627" w:rsidRPr="00FF49CD" w:rsidRDefault="00430627" w:rsidP="00617048">
            <w:pPr>
              <w:pStyle w:val="Style22"/>
              <w:spacing w:line="268" w:lineRule="exact"/>
              <w:ind w:left="3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53" w:type="dxa"/>
          </w:tcPr>
          <w:p w:rsidR="00430627" w:rsidRPr="00FF49CD" w:rsidRDefault="00430627" w:rsidP="00617048">
            <w:pPr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Отчет компании об изменениях капитала</w:t>
            </w:r>
          </w:p>
        </w:tc>
      </w:tr>
    </w:tbl>
    <w:p w:rsidR="00430627" w:rsidRDefault="00430627" w:rsidP="00EE7C5B">
      <w:pPr>
        <w:pStyle w:val="a5"/>
        <w:tabs>
          <w:tab w:val="left" w:pos="4276"/>
        </w:tabs>
        <w:spacing w:line="274" w:lineRule="exact"/>
        <w:jc w:val="center"/>
        <w:rPr>
          <w:b/>
          <w:bCs/>
          <w:sz w:val="24"/>
          <w:szCs w:val="24"/>
        </w:rPr>
      </w:pPr>
    </w:p>
    <w:p w:rsidR="00EE7C5B" w:rsidRDefault="00EE7C5B" w:rsidP="00EE7C5B">
      <w:pPr>
        <w:pStyle w:val="a5"/>
        <w:tabs>
          <w:tab w:val="left" w:pos="4276"/>
        </w:tabs>
        <w:spacing w:line="274" w:lineRule="exact"/>
        <w:jc w:val="center"/>
      </w:pPr>
      <w:r>
        <w:rPr>
          <w:b/>
          <w:bCs/>
          <w:sz w:val="24"/>
          <w:szCs w:val="24"/>
        </w:rPr>
        <w:t>6.</w:t>
      </w:r>
      <w:r w:rsidRPr="00B363E3">
        <w:rPr>
          <w:b/>
          <w:bCs/>
          <w:sz w:val="24"/>
          <w:szCs w:val="24"/>
        </w:rPr>
        <w:t>2. Критерии оценки результатов освоения программы</w:t>
      </w:r>
    </w:p>
    <w:p w:rsidR="00EE7C5B" w:rsidRDefault="00EE7C5B" w:rsidP="00EE7C5B">
      <w:pPr>
        <w:pStyle w:val="a3"/>
        <w:spacing w:before="1"/>
        <w:ind w:left="972" w:right="681"/>
        <w:jc w:val="center"/>
      </w:pPr>
      <w:r>
        <w:t>Критерии оценки зачета</w:t>
      </w:r>
    </w:p>
    <w:p w:rsidR="00EE7C5B" w:rsidRDefault="00EE7C5B" w:rsidP="00EE7C5B">
      <w:pPr>
        <w:pStyle w:val="a3"/>
        <w:spacing w:before="7"/>
        <w:rPr>
          <w:sz w:val="12"/>
          <w:szCs w:val="12"/>
        </w:rPr>
      </w:pPr>
    </w:p>
    <w:tbl>
      <w:tblPr>
        <w:tblW w:w="941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6961"/>
      </w:tblGrid>
      <w:tr w:rsidR="00EE7C5B" w:rsidTr="00EE7C5B">
        <w:trPr>
          <w:trHeight w:val="219"/>
        </w:trPr>
        <w:tc>
          <w:tcPr>
            <w:tcW w:w="2452" w:type="dxa"/>
          </w:tcPr>
          <w:p w:rsidR="00EE7C5B" w:rsidRDefault="00EE7C5B" w:rsidP="00B265AF">
            <w:pPr>
              <w:pStyle w:val="TableParagraph"/>
              <w:spacing w:line="275" w:lineRule="exact"/>
              <w:ind w:left="8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961" w:type="dxa"/>
          </w:tcPr>
          <w:p w:rsidR="00EE7C5B" w:rsidRDefault="00EE7C5B" w:rsidP="00EE7C5B">
            <w:pPr>
              <w:pStyle w:val="TableParagraph"/>
              <w:spacing w:line="275" w:lineRule="exact"/>
              <w:ind w:right="30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Шкала</w:t>
            </w:r>
          </w:p>
        </w:tc>
      </w:tr>
      <w:tr w:rsidR="00EE7C5B" w:rsidTr="00EE7C5B">
        <w:trPr>
          <w:trHeight w:val="246"/>
        </w:trPr>
        <w:tc>
          <w:tcPr>
            <w:tcW w:w="2452" w:type="dxa"/>
          </w:tcPr>
          <w:p w:rsidR="00EE7C5B" w:rsidRDefault="00EE7C5B" w:rsidP="00B265AF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Зачтено </w:t>
            </w:r>
          </w:p>
        </w:tc>
        <w:tc>
          <w:tcPr>
            <w:tcW w:w="6961" w:type="dxa"/>
          </w:tcPr>
          <w:p w:rsidR="00EE7C5B" w:rsidRDefault="00EE7C5B" w:rsidP="00B265AF">
            <w:pPr>
              <w:pStyle w:val="TableParagraph"/>
              <w:tabs>
                <w:tab w:val="left" w:pos="243"/>
              </w:tabs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Выставляется при соответствии параметрам экзаменационной оценки на уровнях «отлично», «хорошо», «удовлетворительно»</w:t>
            </w:r>
          </w:p>
        </w:tc>
      </w:tr>
      <w:tr w:rsidR="00EE7C5B" w:rsidTr="00EE7C5B">
        <w:trPr>
          <w:trHeight w:val="446"/>
        </w:trPr>
        <w:tc>
          <w:tcPr>
            <w:tcW w:w="2452" w:type="dxa"/>
          </w:tcPr>
          <w:p w:rsidR="00EE7C5B" w:rsidRDefault="00EE7C5B" w:rsidP="00B265AF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6961" w:type="dxa"/>
          </w:tcPr>
          <w:p w:rsidR="00EE7C5B" w:rsidRDefault="00EE7C5B" w:rsidP="00B265AF">
            <w:pPr>
              <w:pStyle w:val="TableParagraph"/>
              <w:tabs>
                <w:tab w:val="left" w:pos="276"/>
                <w:tab w:val="left" w:pos="1189"/>
                <w:tab w:val="left" w:pos="2289"/>
                <w:tab w:val="left" w:pos="3767"/>
                <w:tab w:val="left" w:pos="5549"/>
                <w:tab w:val="left" w:pos="6662"/>
              </w:tabs>
              <w:spacing w:before="1" w:line="276" w:lineRule="exact"/>
              <w:ind w:left="107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Выставляется при соответствии параметрам экзаменационной оценки на уровне «неудовлетворительно»</w:t>
            </w:r>
          </w:p>
        </w:tc>
      </w:tr>
    </w:tbl>
    <w:p w:rsidR="00EE7C5B" w:rsidRDefault="00EE7C5B" w:rsidP="00EE7C5B">
      <w:pPr>
        <w:pStyle w:val="a3"/>
        <w:spacing w:before="4"/>
        <w:rPr>
          <w:sz w:val="15"/>
          <w:szCs w:val="15"/>
        </w:rPr>
      </w:pPr>
    </w:p>
    <w:p w:rsidR="00EE7C5B" w:rsidRDefault="00EE7C5B" w:rsidP="00EE7C5B">
      <w:pPr>
        <w:pStyle w:val="a5"/>
        <w:tabs>
          <w:tab w:val="left" w:pos="2398"/>
        </w:tabs>
        <w:spacing w:before="90"/>
        <w:ind w:left="239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ОРГАНИЗАЦИОННО-ПЕДАГОГИЧЕСКИЕ УСЛОВИЯ</w:t>
      </w:r>
    </w:p>
    <w:p w:rsidR="00430627" w:rsidRPr="00430627" w:rsidRDefault="00430627" w:rsidP="00C81187">
      <w:pPr>
        <w:pStyle w:val="a5"/>
        <w:tabs>
          <w:tab w:val="left" w:pos="3429"/>
        </w:tabs>
        <w:rPr>
          <w:b/>
          <w:bCs/>
          <w:sz w:val="10"/>
          <w:szCs w:val="24"/>
        </w:rPr>
      </w:pPr>
    </w:p>
    <w:p w:rsidR="00C81187" w:rsidRDefault="00C81187" w:rsidP="00C81187">
      <w:pPr>
        <w:pStyle w:val="a5"/>
        <w:tabs>
          <w:tab w:val="left" w:pos="34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 Материально-техническое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обеспечение</w:t>
      </w:r>
    </w:p>
    <w:p w:rsidR="00430627" w:rsidRDefault="00430627" w:rsidP="00430627">
      <w:pPr>
        <w:ind w:left="284" w:right="684" w:firstLine="68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об обеспеченности образовательного процесса специализированным и лабораторным оборудованием </w:t>
      </w:r>
    </w:p>
    <w:p w:rsidR="00430627" w:rsidRDefault="00430627" w:rsidP="00430627">
      <w:pPr>
        <w:ind w:left="284" w:right="681" w:firstLine="68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повышения квалификации </w:t>
      </w:r>
      <w:r w:rsidRPr="006146CE">
        <w:rPr>
          <w:b/>
          <w:bCs/>
          <w:sz w:val="24"/>
          <w:szCs w:val="24"/>
        </w:rPr>
        <w:t>«</w:t>
      </w:r>
      <w:r w:rsidRPr="008C084F">
        <w:rPr>
          <w:b/>
          <w:sz w:val="24"/>
          <w:szCs w:val="24"/>
        </w:rPr>
        <w:t xml:space="preserve">Международные </w:t>
      </w:r>
      <w:proofErr w:type="gramStart"/>
      <w:r w:rsidRPr="008C084F">
        <w:rPr>
          <w:b/>
          <w:sz w:val="24"/>
          <w:szCs w:val="24"/>
        </w:rPr>
        <w:t>стандарты  финансовой</w:t>
      </w:r>
      <w:proofErr w:type="gramEnd"/>
      <w:r w:rsidRPr="008C084F">
        <w:rPr>
          <w:b/>
          <w:sz w:val="24"/>
          <w:szCs w:val="24"/>
        </w:rPr>
        <w:t xml:space="preserve">  отчетности</w:t>
      </w:r>
      <w:r w:rsidRPr="006146CE">
        <w:rPr>
          <w:b/>
          <w:bCs/>
          <w:sz w:val="24"/>
          <w:szCs w:val="24"/>
        </w:rPr>
        <w:t>»</w:t>
      </w:r>
    </w:p>
    <w:p w:rsidR="00430627" w:rsidRDefault="00430627" w:rsidP="00430627">
      <w:pPr>
        <w:pStyle w:val="a3"/>
        <w:spacing w:before="3" w:after="1"/>
        <w:rPr>
          <w:b/>
          <w:bCs/>
        </w:rPr>
      </w:pP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395"/>
        <w:gridCol w:w="3624"/>
        <w:gridCol w:w="3012"/>
      </w:tblGrid>
      <w:tr w:rsidR="00430627" w:rsidTr="00430627">
        <w:trPr>
          <w:trHeight w:val="854"/>
        </w:trPr>
        <w:tc>
          <w:tcPr>
            <w:tcW w:w="539" w:type="dxa"/>
          </w:tcPr>
          <w:p w:rsidR="00430627" w:rsidRDefault="00430627" w:rsidP="00617048">
            <w:pPr>
              <w:pStyle w:val="TableParagraph"/>
              <w:ind w:left="107" w:right="79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95" w:type="dxa"/>
          </w:tcPr>
          <w:p w:rsidR="00430627" w:rsidRDefault="00430627" w:rsidP="00617048">
            <w:pPr>
              <w:pStyle w:val="TableParagraph"/>
              <w:ind w:left="333" w:right="325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3624" w:type="dxa"/>
          </w:tcPr>
          <w:p w:rsidR="00430627" w:rsidRDefault="00430627" w:rsidP="00617048">
            <w:pPr>
              <w:pStyle w:val="TableParagraph"/>
              <w:ind w:left="121" w:right="121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специализированных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аудиторий, кабинетов, лабораторий и пр. с перечнем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</w:p>
          <w:p w:rsidR="00430627" w:rsidRDefault="00430627" w:rsidP="00617048">
            <w:pPr>
              <w:pStyle w:val="TableParagraph"/>
              <w:spacing w:line="264" w:lineRule="exact"/>
              <w:ind w:left="192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012" w:type="dxa"/>
          </w:tcPr>
          <w:p w:rsidR="00430627" w:rsidRDefault="00430627" w:rsidP="00617048">
            <w:pPr>
              <w:pStyle w:val="TableParagraph"/>
              <w:ind w:left="212" w:right="21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владения, пользования (собственность, оперативное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управление,</w:t>
            </w:r>
          </w:p>
          <w:p w:rsidR="00430627" w:rsidRDefault="00430627" w:rsidP="00617048">
            <w:pPr>
              <w:pStyle w:val="TableParagraph"/>
              <w:spacing w:line="264" w:lineRule="exact"/>
              <w:ind w:left="220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и т. п.)</w:t>
            </w:r>
          </w:p>
        </w:tc>
      </w:tr>
      <w:tr w:rsidR="00430627" w:rsidTr="00430627">
        <w:trPr>
          <w:trHeight w:val="170"/>
        </w:trPr>
        <w:tc>
          <w:tcPr>
            <w:tcW w:w="539" w:type="dxa"/>
          </w:tcPr>
          <w:p w:rsidR="00430627" w:rsidRDefault="00430627" w:rsidP="00617048">
            <w:pPr>
              <w:pStyle w:val="TableParagraph"/>
              <w:spacing w:line="256" w:lineRule="exact"/>
              <w:ind w:left="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430627" w:rsidRDefault="00430627" w:rsidP="00617048">
            <w:pPr>
              <w:pStyle w:val="TableParagraph"/>
              <w:spacing w:line="256" w:lineRule="exact"/>
              <w:ind w:left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430627" w:rsidRDefault="00430627" w:rsidP="00617048">
            <w:pPr>
              <w:pStyle w:val="TableParagraph"/>
              <w:spacing w:line="256" w:lineRule="exact"/>
              <w:ind w:left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430627" w:rsidRDefault="00430627" w:rsidP="00617048">
            <w:pPr>
              <w:pStyle w:val="TableParagraph"/>
              <w:spacing w:line="25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30627" w:rsidTr="00430627">
        <w:trPr>
          <w:trHeight w:val="682"/>
        </w:trPr>
        <w:tc>
          <w:tcPr>
            <w:tcW w:w="539" w:type="dxa"/>
          </w:tcPr>
          <w:p w:rsidR="00430627" w:rsidRDefault="00430627" w:rsidP="00617048">
            <w:pPr>
              <w:pStyle w:val="TableParagraph"/>
              <w:spacing w:line="268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430627" w:rsidRPr="008C084F" w:rsidRDefault="00430627" w:rsidP="00617048">
            <w:pPr>
              <w:pStyle w:val="TableParagraph"/>
              <w:ind w:left="222" w:right="216"/>
              <w:jc w:val="center"/>
              <w:rPr>
                <w:i/>
                <w:iCs/>
                <w:sz w:val="20"/>
                <w:szCs w:val="20"/>
              </w:rPr>
            </w:pPr>
            <w:r w:rsidRPr="008C084F">
              <w:rPr>
                <w:sz w:val="24"/>
                <w:szCs w:val="24"/>
              </w:rPr>
              <w:t>«Международные стандарты финансовой отчетности»</w:t>
            </w:r>
          </w:p>
        </w:tc>
        <w:tc>
          <w:tcPr>
            <w:tcW w:w="3624" w:type="dxa"/>
          </w:tcPr>
          <w:p w:rsidR="00430627" w:rsidRDefault="00430627" w:rsidP="00617048">
            <w:pPr>
              <w:pStyle w:val="TableParagraph"/>
              <w:ind w:left="192" w:righ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 аудитория для проведения занятий семинарского типа</w:t>
            </w:r>
          </w:p>
          <w:p w:rsidR="00430627" w:rsidRDefault="00430627" w:rsidP="00617048">
            <w:pPr>
              <w:pStyle w:val="TableParagraph"/>
              <w:spacing w:line="270" w:lineRule="atLeast"/>
              <w:ind w:left="213" w:right="21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встроенный проектор, экран, ноутбук, переносной </w:t>
            </w:r>
            <w:proofErr w:type="spellStart"/>
            <w:r>
              <w:rPr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3012" w:type="dxa"/>
          </w:tcPr>
          <w:p w:rsidR="00430627" w:rsidRDefault="00430627" w:rsidP="00617048">
            <w:pPr>
              <w:pStyle w:val="TableParagraph"/>
              <w:spacing w:line="268" w:lineRule="exact"/>
              <w:ind w:left="220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</w:tbl>
    <w:p w:rsidR="00430627" w:rsidRPr="00430627" w:rsidRDefault="00430627" w:rsidP="00430627">
      <w:pPr>
        <w:ind w:firstLine="756"/>
        <w:jc w:val="both"/>
        <w:rPr>
          <w:b/>
          <w:bCs/>
          <w:sz w:val="10"/>
          <w:szCs w:val="24"/>
        </w:rPr>
      </w:pPr>
      <w:bookmarkStart w:id="0" w:name="_GoBack"/>
      <w:bookmarkEnd w:id="0"/>
    </w:p>
    <w:p w:rsidR="00430627" w:rsidRDefault="00430627" w:rsidP="00430627">
      <w:pPr>
        <w:ind w:firstLine="75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7.2. Информационное обеспечение обучения </w:t>
      </w:r>
    </w:p>
    <w:p w:rsidR="00430627" w:rsidRDefault="00430627" w:rsidP="00430627">
      <w:pPr>
        <w:pStyle w:val="a5"/>
        <w:tabs>
          <w:tab w:val="left" w:pos="3381"/>
        </w:tabs>
        <w:spacing w:before="90"/>
        <w:ind w:left="3855" w:right="266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литература</w:t>
      </w:r>
    </w:p>
    <w:p w:rsidR="00430627" w:rsidRPr="00333208" w:rsidRDefault="00430627" w:rsidP="00430627">
      <w:pPr>
        <w:numPr>
          <w:ilvl w:val="0"/>
          <w:numId w:val="2"/>
        </w:numPr>
        <w:jc w:val="both"/>
        <w:rPr>
          <w:sz w:val="24"/>
          <w:szCs w:val="24"/>
        </w:rPr>
      </w:pPr>
      <w:r w:rsidRPr="00333208">
        <w:rPr>
          <w:sz w:val="24"/>
          <w:szCs w:val="24"/>
        </w:rPr>
        <w:t xml:space="preserve">Трофимова, Л. Б. Международные стандарты финансовой </w:t>
      </w:r>
      <w:proofErr w:type="gramStart"/>
      <w:r w:rsidRPr="00333208">
        <w:rPr>
          <w:sz w:val="24"/>
          <w:szCs w:val="24"/>
        </w:rPr>
        <w:t>отчетности :</w:t>
      </w:r>
      <w:proofErr w:type="gramEnd"/>
      <w:r w:rsidRPr="00333208">
        <w:rPr>
          <w:sz w:val="24"/>
          <w:szCs w:val="24"/>
        </w:rPr>
        <w:t xml:space="preserve"> учебник и практикум для </w:t>
      </w:r>
      <w:proofErr w:type="spellStart"/>
      <w:r w:rsidRPr="00333208">
        <w:rPr>
          <w:sz w:val="24"/>
          <w:szCs w:val="24"/>
        </w:rPr>
        <w:t>бакалавриата</w:t>
      </w:r>
      <w:proofErr w:type="spellEnd"/>
      <w:r w:rsidRPr="00333208">
        <w:rPr>
          <w:sz w:val="24"/>
          <w:szCs w:val="24"/>
        </w:rPr>
        <w:t xml:space="preserve"> и магистратуры / Л. Б. Трофимова. — 5-е изд., </w:t>
      </w:r>
      <w:proofErr w:type="spellStart"/>
      <w:r w:rsidRPr="00333208">
        <w:rPr>
          <w:sz w:val="24"/>
          <w:szCs w:val="24"/>
        </w:rPr>
        <w:t>испр</w:t>
      </w:r>
      <w:proofErr w:type="spellEnd"/>
      <w:r w:rsidRPr="00333208">
        <w:rPr>
          <w:sz w:val="24"/>
          <w:szCs w:val="24"/>
        </w:rPr>
        <w:t xml:space="preserve">. и доп. — </w:t>
      </w:r>
      <w:proofErr w:type="gramStart"/>
      <w:r w:rsidRPr="00333208">
        <w:rPr>
          <w:sz w:val="24"/>
          <w:szCs w:val="24"/>
        </w:rPr>
        <w:t>М. :</w:t>
      </w:r>
      <w:proofErr w:type="gramEnd"/>
      <w:r w:rsidRPr="00333208">
        <w:rPr>
          <w:sz w:val="24"/>
          <w:szCs w:val="24"/>
        </w:rPr>
        <w:t xml:space="preserve"> Издательство </w:t>
      </w:r>
      <w:proofErr w:type="spellStart"/>
      <w:r w:rsidRPr="00333208">
        <w:rPr>
          <w:sz w:val="24"/>
          <w:szCs w:val="24"/>
        </w:rPr>
        <w:t>Юрайт</w:t>
      </w:r>
      <w:proofErr w:type="spellEnd"/>
      <w:r w:rsidRPr="00333208">
        <w:rPr>
          <w:sz w:val="24"/>
          <w:szCs w:val="24"/>
        </w:rPr>
        <w:t>, 2018. — 242 с. — (</w:t>
      </w:r>
      <w:proofErr w:type="gramStart"/>
      <w:r w:rsidRPr="00333208">
        <w:rPr>
          <w:sz w:val="24"/>
          <w:szCs w:val="24"/>
        </w:rPr>
        <w:t>Серия :</w:t>
      </w:r>
      <w:proofErr w:type="gramEnd"/>
      <w:r w:rsidRPr="00333208">
        <w:rPr>
          <w:sz w:val="24"/>
          <w:szCs w:val="24"/>
        </w:rPr>
        <w:t xml:space="preserve"> Бакалавр и магистр. Академический курс). — ISBN 978-5-534-04097-5.  https://www.biblio-online.ru/book/6FF75DCA-39F4-435C-A9CE-57B7C92679BB</w:t>
      </w:r>
    </w:p>
    <w:p w:rsidR="00430627" w:rsidRPr="00333208" w:rsidRDefault="00430627" w:rsidP="00430627">
      <w:pPr>
        <w:pStyle w:val="a5"/>
        <w:tabs>
          <w:tab w:val="left" w:pos="3381"/>
        </w:tabs>
        <w:spacing w:before="90"/>
        <w:ind w:left="2960" w:right="2669" w:firstLine="0"/>
        <w:jc w:val="center"/>
        <w:rPr>
          <w:b/>
          <w:bCs/>
          <w:sz w:val="24"/>
          <w:szCs w:val="24"/>
        </w:rPr>
      </w:pPr>
      <w:r w:rsidRPr="00333208">
        <w:rPr>
          <w:b/>
          <w:bCs/>
          <w:sz w:val="24"/>
          <w:szCs w:val="24"/>
        </w:rPr>
        <w:t>Дополнительная литература</w:t>
      </w:r>
    </w:p>
    <w:p w:rsidR="00430627" w:rsidRPr="00333208" w:rsidRDefault="00430627" w:rsidP="00430627">
      <w:pPr>
        <w:numPr>
          <w:ilvl w:val="0"/>
          <w:numId w:val="2"/>
        </w:numPr>
        <w:jc w:val="both"/>
        <w:rPr>
          <w:sz w:val="24"/>
          <w:szCs w:val="24"/>
        </w:rPr>
      </w:pPr>
      <w:r w:rsidRPr="00333208">
        <w:rPr>
          <w:sz w:val="24"/>
          <w:szCs w:val="24"/>
        </w:rPr>
        <w:t xml:space="preserve">Агеева, О. А. Международные стандарты финансовой </w:t>
      </w:r>
      <w:proofErr w:type="gramStart"/>
      <w:r w:rsidRPr="00333208">
        <w:rPr>
          <w:sz w:val="24"/>
          <w:szCs w:val="24"/>
        </w:rPr>
        <w:t>отчетности :</w:t>
      </w:r>
      <w:proofErr w:type="gramEnd"/>
      <w:r w:rsidRPr="00333208">
        <w:rPr>
          <w:sz w:val="24"/>
          <w:szCs w:val="24"/>
        </w:rPr>
        <w:t xml:space="preserve"> учебник для академического </w:t>
      </w:r>
      <w:proofErr w:type="spellStart"/>
      <w:r w:rsidRPr="00333208">
        <w:rPr>
          <w:sz w:val="24"/>
          <w:szCs w:val="24"/>
        </w:rPr>
        <w:t>бакалавриата</w:t>
      </w:r>
      <w:proofErr w:type="spellEnd"/>
      <w:r w:rsidRPr="00333208">
        <w:rPr>
          <w:sz w:val="24"/>
          <w:szCs w:val="24"/>
        </w:rPr>
        <w:t xml:space="preserve"> / О. А. Агеева, А. Л. Ребизова. — 3-е изд., </w:t>
      </w:r>
      <w:proofErr w:type="spellStart"/>
      <w:r w:rsidRPr="00333208">
        <w:rPr>
          <w:sz w:val="24"/>
          <w:szCs w:val="24"/>
        </w:rPr>
        <w:t>перераб</w:t>
      </w:r>
      <w:proofErr w:type="spellEnd"/>
      <w:r w:rsidRPr="00333208">
        <w:rPr>
          <w:sz w:val="24"/>
          <w:szCs w:val="24"/>
        </w:rPr>
        <w:t xml:space="preserve">. и доп. — </w:t>
      </w:r>
      <w:proofErr w:type="gramStart"/>
      <w:r w:rsidRPr="00333208">
        <w:rPr>
          <w:sz w:val="24"/>
          <w:szCs w:val="24"/>
        </w:rPr>
        <w:t>М. :</w:t>
      </w:r>
      <w:proofErr w:type="gramEnd"/>
      <w:r w:rsidRPr="00333208">
        <w:rPr>
          <w:sz w:val="24"/>
          <w:szCs w:val="24"/>
        </w:rPr>
        <w:t xml:space="preserve"> Издательство </w:t>
      </w:r>
      <w:proofErr w:type="spellStart"/>
      <w:r w:rsidRPr="00333208">
        <w:rPr>
          <w:sz w:val="24"/>
          <w:szCs w:val="24"/>
        </w:rPr>
        <w:t>Юрайт</w:t>
      </w:r>
      <w:proofErr w:type="spellEnd"/>
      <w:r w:rsidRPr="00333208">
        <w:rPr>
          <w:sz w:val="24"/>
          <w:szCs w:val="24"/>
        </w:rPr>
        <w:t>, 2018. — 385 с. — (</w:t>
      </w:r>
      <w:proofErr w:type="gramStart"/>
      <w:r w:rsidRPr="00333208">
        <w:rPr>
          <w:sz w:val="24"/>
          <w:szCs w:val="24"/>
        </w:rPr>
        <w:t>Серия :</w:t>
      </w:r>
      <w:proofErr w:type="gramEnd"/>
      <w:r w:rsidRPr="00333208">
        <w:rPr>
          <w:sz w:val="24"/>
          <w:szCs w:val="24"/>
        </w:rPr>
        <w:t xml:space="preserve"> Бакалавр. Академический курс). — ISBN 978-5-534-01374-0.  https://www.biblio-online.ru/book/4D616AF3-F8AB-40BC-B0F2-378B29999877</w:t>
      </w:r>
    </w:p>
    <w:p w:rsidR="00430627" w:rsidRDefault="00430627" w:rsidP="00430627">
      <w:pPr>
        <w:numPr>
          <w:ilvl w:val="0"/>
          <w:numId w:val="2"/>
        </w:numPr>
        <w:jc w:val="both"/>
      </w:pPr>
      <w:r w:rsidRPr="00333208">
        <w:lastRenderedPageBreak/>
        <w:t xml:space="preserve">Литвиненко, М. И. Консолидированная финансовая отчетность в соответствии с новыми стандартами: учебное пособие для </w:t>
      </w:r>
      <w:proofErr w:type="spellStart"/>
      <w:r w:rsidRPr="00333208">
        <w:t>бакалавриата</w:t>
      </w:r>
      <w:proofErr w:type="spellEnd"/>
      <w:r w:rsidRPr="00333208">
        <w:t xml:space="preserve"> и магистратуры / М. И. Литвиненко. — М.: Издательство </w:t>
      </w:r>
      <w:proofErr w:type="spellStart"/>
      <w:r w:rsidRPr="00333208">
        <w:t>Юрайт</w:t>
      </w:r>
      <w:proofErr w:type="spellEnd"/>
      <w:r w:rsidRPr="00333208">
        <w:t xml:space="preserve">, 2018. — 168 с. — (Серия: Бакалавр и магистр. Академический курс). — ISBN 978-5-534-04501-7.   </w:t>
      </w:r>
      <w:r w:rsidRPr="008C084F">
        <w:t>https://www.biblio-online.ru/book/3F504393-7C3C-4C50-9AAB-18B0227EDB17</w:t>
      </w:r>
    </w:p>
    <w:p w:rsidR="00430627" w:rsidRDefault="00430627" w:rsidP="00EE7C5B">
      <w:pPr>
        <w:ind w:firstLine="756"/>
        <w:rPr>
          <w:b/>
          <w:bCs/>
          <w:i/>
          <w:iCs/>
          <w:color w:val="000000"/>
          <w:sz w:val="24"/>
          <w:szCs w:val="24"/>
        </w:rPr>
      </w:pPr>
    </w:p>
    <w:p w:rsidR="00EE7C5B" w:rsidRPr="008456C4" w:rsidRDefault="00EE7C5B" w:rsidP="00EE7C5B">
      <w:pPr>
        <w:ind w:firstLine="756"/>
        <w:rPr>
          <w:sz w:val="24"/>
          <w:szCs w:val="24"/>
        </w:rPr>
      </w:pPr>
      <w:r w:rsidRPr="008456C4">
        <w:rPr>
          <w:b/>
          <w:bCs/>
          <w:i/>
          <w:iCs/>
          <w:color w:val="000000"/>
          <w:sz w:val="24"/>
          <w:szCs w:val="24"/>
        </w:rPr>
        <w:t>Ресурсы</w:t>
      </w:r>
      <w:r w:rsidRPr="008456C4">
        <w:t xml:space="preserve"> </w:t>
      </w:r>
      <w:r w:rsidRPr="008456C4">
        <w:rPr>
          <w:b/>
          <w:bCs/>
          <w:i/>
          <w:iCs/>
          <w:color w:val="000000"/>
          <w:sz w:val="24"/>
          <w:szCs w:val="24"/>
        </w:rPr>
        <w:t>информационно-телекоммуникационной</w:t>
      </w:r>
      <w:r w:rsidRPr="008456C4">
        <w:t xml:space="preserve"> </w:t>
      </w:r>
      <w:r w:rsidRPr="008456C4">
        <w:rPr>
          <w:b/>
          <w:bCs/>
          <w:i/>
          <w:iCs/>
          <w:color w:val="000000"/>
          <w:sz w:val="24"/>
          <w:szCs w:val="24"/>
        </w:rPr>
        <w:t>сети</w:t>
      </w:r>
      <w:r w:rsidRPr="008456C4">
        <w:t xml:space="preserve"> </w:t>
      </w:r>
      <w:r w:rsidRPr="008456C4">
        <w:rPr>
          <w:b/>
          <w:bCs/>
          <w:i/>
          <w:iCs/>
          <w:color w:val="000000"/>
          <w:sz w:val="24"/>
          <w:szCs w:val="24"/>
        </w:rPr>
        <w:t>«Интернет»</w:t>
      </w:r>
      <w:r w:rsidRPr="008456C4">
        <w:t xml:space="preserve"> 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1. Ассоциация дипломированных бухгалтеров (Великобритания) // http://www.acca.co.uk.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2. Комиссия по практике ведения бухгалтерского учета (Великобритания) // http://www.apb.org.uk.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3. Координирующий комитет по бухгалтерскому учету (Великобритания) // http://www.asb.org.uk.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4. Европейская ассоциация бухгалтеров (Великобритания) // http://www.bham.ac.uk/EAA.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5. Совет по финансовой отчетности // http://www.frcouncil.ru.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6. Проект, предоставляющий материалы по теории и практике финансового и управленческого учета, международным стандартам финансовой отчетности // http://www.gaap.ru.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7. Международная ассоциация бухгалтеров // http://www.iab.org.ru.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8. Институт профессиональных бухгалтеров России // http://www.ipbr.ru.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11. Эрнст энд Янг, Россия // http://www.ey.com/ru</w:t>
      </w:r>
    </w:p>
    <w:p w:rsidR="00EE7C5B" w:rsidRPr="00FC5E37" w:rsidRDefault="00EE7C5B" w:rsidP="00EE7C5B">
      <w:pPr>
        <w:jc w:val="both"/>
      </w:pPr>
      <w:r w:rsidRPr="008456C4">
        <w:rPr>
          <w:sz w:val="24"/>
          <w:szCs w:val="24"/>
        </w:rPr>
        <w:t xml:space="preserve">10. Официальный сайт реформы бухгалтерского учета в России // </w:t>
      </w:r>
      <w:r w:rsidRPr="00566134">
        <w:rPr>
          <w:sz w:val="24"/>
          <w:szCs w:val="24"/>
        </w:rPr>
        <w:t>http://www.accountingreform.ru</w:t>
      </w:r>
    </w:p>
    <w:p w:rsidR="00457AF1" w:rsidRDefault="00457AF1"/>
    <w:sectPr w:rsidR="0045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F3C1A"/>
    <w:multiLevelType w:val="hybridMultilevel"/>
    <w:tmpl w:val="EEC80F12"/>
    <w:lvl w:ilvl="0" w:tplc="FB661C9E">
      <w:start w:val="1"/>
      <w:numFmt w:val="decimal"/>
      <w:lvlText w:val="%1. "/>
      <w:lvlJc w:val="left"/>
      <w:pPr>
        <w:tabs>
          <w:tab w:val="num" w:pos="-33"/>
        </w:tabs>
        <w:ind w:left="250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21A8F"/>
    <w:multiLevelType w:val="hybridMultilevel"/>
    <w:tmpl w:val="43D6E134"/>
    <w:lvl w:ilvl="0" w:tplc="49465E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96"/>
    <w:rsid w:val="00430627"/>
    <w:rsid w:val="00457AF1"/>
    <w:rsid w:val="00A96F96"/>
    <w:rsid w:val="00C81187"/>
    <w:rsid w:val="00E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B2BC-62A3-4DE0-ABA2-632BF73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E7C5B"/>
    <w:pPr>
      <w:ind w:left="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E7C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E7C5B"/>
    <w:pPr>
      <w:ind w:left="788" w:hanging="360"/>
    </w:pPr>
  </w:style>
  <w:style w:type="paragraph" w:customStyle="1" w:styleId="TableParagraph">
    <w:name w:val="Table Paragraph"/>
    <w:basedOn w:val="a"/>
    <w:uiPriority w:val="99"/>
    <w:rsid w:val="00EE7C5B"/>
  </w:style>
  <w:style w:type="character" w:styleId="a6">
    <w:name w:val="Hyperlink"/>
    <w:basedOn w:val="a0"/>
    <w:uiPriority w:val="99"/>
    <w:unhideWhenUsed/>
    <w:rsid w:val="00EE7C5B"/>
    <w:rPr>
      <w:color w:val="0563C1" w:themeColor="hyperlink"/>
      <w:u w:val="single"/>
    </w:rPr>
  </w:style>
  <w:style w:type="paragraph" w:customStyle="1" w:styleId="Style22">
    <w:name w:val="Style22"/>
    <w:basedOn w:val="a"/>
    <w:uiPriority w:val="99"/>
    <w:rsid w:val="00C81187"/>
    <w:pPr>
      <w:adjustRightInd w:val="0"/>
      <w:spacing w:line="276" w:lineRule="exact"/>
      <w:ind w:firstLine="475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4980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2019-08-19T15:54:00Z</dcterms:created>
  <dcterms:modified xsi:type="dcterms:W3CDTF">2019-08-19T16:03:00Z</dcterms:modified>
</cp:coreProperties>
</file>