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67" w:rsidRDefault="00934567" w:rsidP="00934567">
      <w:r>
        <w:t xml:space="preserve">Порядок назначения стипендии (Приказ </w:t>
      </w:r>
      <w:proofErr w:type="spellStart"/>
      <w:r>
        <w:t>Минобрнауки</w:t>
      </w:r>
      <w:proofErr w:type="spellEnd"/>
      <w:r>
        <w:t xml:space="preserve"> России от 28.08.2013 г. № 1000) </w:t>
      </w:r>
    </w:p>
    <w:p w:rsidR="00934567" w:rsidRDefault="00934567" w:rsidP="00934567">
      <w:pPr>
        <w:rPr>
          <w:rFonts w:ascii="Arial" w:hAnsi="Arial" w:cs="Arial"/>
          <w:color w:val="6F6F6F"/>
          <w:sz w:val="20"/>
          <w:szCs w:val="20"/>
        </w:rPr>
      </w:pPr>
      <w:r>
        <w:rPr>
          <w:rFonts w:ascii="Arial" w:hAnsi="Arial" w:cs="Arial"/>
          <w:color w:val="6F6F6F"/>
          <w:sz w:val="20"/>
          <w:szCs w:val="20"/>
        </w:rPr>
        <w:t xml:space="preserve">20.02.2014 г. </w:t>
      </w:r>
    </w:p>
    <w:p w:rsidR="00934567" w:rsidRDefault="00934567" w:rsidP="00934567">
      <w:pPr>
        <w:pStyle w:val="a3"/>
        <w:jc w:val="right"/>
        <w:rPr>
          <w:sz w:val="20"/>
          <w:szCs w:val="20"/>
        </w:rPr>
      </w:pPr>
      <w:r>
        <w:rPr>
          <w:sz w:val="20"/>
          <w:szCs w:val="20"/>
        </w:rPr>
        <w:t>Утвержден</w:t>
      </w:r>
    </w:p>
    <w:p w:rsidR="00934567" w:rsidRDefault="00934567" w:rsidP="00934567">
      <w:pPr>
        <w:pStyle w:val="a3"/>
        <w:jc w:val="right"/>
        <w:rPr>
          <w:sz w:val="20"/>
          <w:szCs w:val="20"/>
        </w:rPr>
      </w:pPr>
      <w:r>
        <w:rPr>
          <w:sz w:val="20"/>
          <w:szCs w:val="20"/>
        </w:rPr>
        <w:t xml:space="preserve">приказом </w:t>
      </w:r>
      <w:proofErr w:type="spellStart"/>
      <w:r>
        <w:rPr>
          <w:sz w:val="20"/>
          <w:szCs w:val="20"/>
        </w:rPr>
        <w:t>Минобрнауки</w:t>
      </w:r>
      <w:proofErr w:type="spellEnd"/>
      <w:r>
        <w:rPr>
          <w:sz w:val="20"/>
          <w:szCs w:val="20"/>
        </w:rPr>
        <w:t xml:space="preserve"> России</w:t>
      </w:r>
    </w:p>
    <w:p w:rsidR="00934567" w:rsidRDefault="00934567" w:rsidP="00934567">
      <w:pPr>
        <w:pStyle w:val="a3"/>
        <w:jc w:val="right"/>
        <w:rPr>
          <w:sz w:val="20"/>
          <w:szCs w:val="20"/>
        </w:rPr>
      </w:pPr>
      <w:r>
        <w:rPr>
          <w:sz w:val="20"/>
          <w:szCs w:val="20"/>
        </w:rPr>
        <w:t xml:space="preserve">от 28.08.2013 г. </w:t>
      </w:r>
      <w:proofErr w:type="spellStart"/>
      <w:r>
        <w:rPr>
          <w:sz w:val="20"/>
          <w:szCs w:val="20"/>
        </w:rPr>
        <w:t>No</w:t>
      </w:r>
      <w:proofErr w:type="spellEnd"/>
      <w:r>
        <w:rPr>
          <w:sz w:val="20"/>
          <w:szCs w:val="20"/>
        </w:rPr>
        <w:t xml:space="preserve"> 1000</w:t>
      </w:r>
    </w:p>
    <w:p w:rsidR="00934567" w:rsidRDefault="00934567" w:rsidP="00934567">
      <w:pPr>
        <w:rPr>
          <w:sz w:val="20"/>
          <w:szCs w:val="20"/>
        </w:rPr>
      </w:pPr>
      <w:r>
        <w:rPr>
          <w:b/>
          <w:bCs/>
          <w:sz w:val="20"/>
          <w:szCs w:val="20"/>
        </w:rPr>
        <w:t>ПОРЯДОК</w:t>
      </w:r>
      <w:r>
        <w:rPr>
          <w:sz w:val="20"/>
          <w:szCs w:val="20"/>
        </w:rPr>
        <w:t xml:space="preserve"> </w:t>
      </w:r>
      <w:r>
        <w:rPr>
          <w:b/>
          <w:bCs/>
          <w:sz w:val="20"/>
          <w:szCs w:val="20"/>
        </w:rP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Pr>
          <w:sz w:val="20"/>
          <w:szCs w:val="20"/>
        </w:rPr>
        <w:t xml:space="preserve"> </w:t>
      </w:r>
    </w:p>
    <w:p w:rsidR="00934567" w:rsidRDefault="00934567" w:rsidP="00934567">
      <w:pPr>
        <w:pStyle w:val="a3"/>
        <w:rPr>
          <w:sz w:val="20"/>
          <w:szCs w:val="20"/>
        </w:rPr>
      </w:pPr>
      <w:r>
        <w:rPr>
          <w:sz w:val="20"/>
          <w:szCs w:val="20"/>
        </w:rPr>
        <w:t>I. Общие положения</w:t>
      </w:r>
    </w:p>
    <w:p w:rsidR="00934567" w:rsidRDefault="00934567" w:rsidP="00934567">
      <w:pPr>
        <w:pStyle w:val="a3"/>
        <w:rPr>
          <w:sz w:val="20"/>
          <w:szCs w:val="20"/>
        </w:rPr>
      </w:pPr>
      <w:r>
        <w:rPr>
          <w:sz w:val="20"/>
          <w:szCs w:val="20"/>
        </w:rPr>
        <w:t>1. Настоящий Порядок определяет правила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(включая требования к студентам, которым назначается государственная академическая стипендия),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w:t>
      </w:r>
    </w:p>
    <w:p w:rsidR="00934567" w:rsidRDefault="00934567" w:rsidP="00934567">
      <w:pPr>
        <w:pStyle w:val="a3"/>
        <w:rPr>
          <w:sz w:val="20"/>
          <w:szCs w:val="20"/>
        </w:rPr>
      </w:pPr>
      <w:r>
        <w:rPr>
          <w:sz w:val="20"/>
          <w:szCs w:val="20"/>
        </w:rP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студенческого совета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&lt;1&gt;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(при наличии такого органа).</w:t>
      </w:r>
    </w:p>
    <w:p w:rsidR="00934567" w:rsidRDefault="00934567" w:rsidP="00934567">
      <w:pPr>
        <w:pStyle w:val="a3"/>
        <w:rPr>
          <w:sz w:val="20"/>
          <w:szCs w:val="20"/>
        </w:rPr>
      </w:pPr>
      <w:r>
        <w:rPr>
          <w:sz w:val="20"/>
          <w:szCs w:val="20"/>
        </w:rPr>
        <w:t xml:space="preserve">Часть 8 статьи 36 Федерального закона от 29 декабря </w:t>
      </w:r>
      <w:smartTag w:uri="urn:schemas-microsoft-com:office:smarttags" w:element="metricconverter">
        <w:smartTagPr>
          <w:attr w:name="ProductID" w:val="2012 г"/>
        </w:smartTagPr>
        <w:r>
          <w:rPr>
            <w:sz w:val="20"/>
            <w:szCs w:val="20"/>
          </w:rPr>
          <w:t>2012 г</w:t>
        </w:r>
      </w:smartTag>
      <w:r>
        <w:rPr>
          <w:sz w:val="20"/>
          <w:szCs w:val="20"/>
        </w:rPr>
        <w:t>. N 273-ФЗ "Об образовании в Российской Федерации" (Собрание законодательства Российской</w:t>
      </w:r>
    </w:p>
    <w:p w:rsidR="00934567" w:rsidRDefault="00934567" w:rsidP="00934567">
      <w:pPr>
        <w:pStyle w:val="a3"/>
        <w:rPr>
          <w:sz w:val="20"/>
          <w:szCs w:val="20"/>
        </w:rPr>
      </w:pPr>
      <w:r>
        <w:rPr>
          <w:sz w:val="20"/>
          <w:szCs w:val="20"/>
        </w:rPr>
        <w:t>Федерации, 2012, N 53, ст. 7598; 2013, N 19, ст. 2326).</w:t>
      </w:r>
    </w:p>
    <w:p w:rsidR="00934567" w:rsidRDefault="00934567" w:rsidP="00934567">
      <w:pPr>
        <w:pStyle w:val="a3"/>
        <w:rPr>
          <w:sz w:val="20"/>
          <w:szCs w:val="20"/>
        </w:rPr>
      </w:pPr>
      <w:r>
        <w:rPr>
          <w:sz w:val="20"/>
          <w:szCs w:val="20"/>
        </w:rP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p>
    <w:p w:rsidR="00934567" w:rsidRDefault="00934567" w:rsidP="00934567">
      <w:pPr>
        <w:pStyle w:val="a3"/>
        <w:rPr>
          <w:sz w:val="20"/>
          <w:szCs w:val="20"/>
        </w:rPr>
      </w:pPr>
      <w:r>
        <w:rPr>
          <w:sz w:val="20"/>
          <w:szCs w:val="20"/>
        </w:rPr>
        <w:t xml:space="preserve">Части 9 и 10 статьи 36 Федерального закона от 29 декабря </w:t>
      </w:r>
      <w:smartTag w:uri="urn:schemas-microsoft-com:office:smarttags" w:element="metricconverter">
        <w:smartTagPr>
          <w:attr w:name="ProductID" w:val="2012 г"/>
        </w:smartTagPr>
        <w:r>
          <w:rPr>
            <w:sz w:val="20"/>
            <w:szCs w:val="20"/>
          </w:rPr>
          <w:t>2012 г</w:t>
        </w:r>
      </w:smartTag>
      <w:r>
        <w:rPr>
          <w:sz w:val="20"/>
          <w:szCs w:val="20"/>
        </w:rPr>
        <w:t>. N 273-ФЗ "Об образовании в Российской Федерации" (Собрание законодательства Российской</w:t>
      </w:r>
    </w:p>
    <w:p w:rsidR="00934567" w:rsidRDefault="00934567" w:rsidP="00934567">
      <w:pPr>
        <w:pStyle w:val="a3"/>
        <w:rPr>
          <w:sz w:val="20"/>
          <w:szCs w:val="20"/>
        </w:rPr>
      </w:pPr>
      <w:r>
        <w:rPr>
          <w:sz w:val="20"/>
          <w:szCs w:val="20"/>
        </w:rPr>
        <w:t>Федерации, 2012, N 53, ст. 7598; 2013, N 19, ст. 2326).</w:t>
      </w:r>
    </w:p>
    <w:p w:rsidR="00934567" w:rsidRDefault="00934567" w:rsidP="00934567">
      <w:pPr>
        <w:pStyle w:val="a3"/>
        <w:rPr>
          <w:sz w:val="20"/>
          <w:szCs w:val="20"/>
        </w:rPr>
      </w:pPr>
      <w:r>
        <w:rPr>
          <w:sz w:val="20"/>
          <w:szCs w:val="20"/>
        </w:rP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w:t>
      </w:r>
      <w:r>
        <w:rPr>
          <w:sz w:val="20"/>
          <w:szCs w:val="20"/>
        </w:rPr>
        <w:lastRenderedPageBreak/>
        <w:t>стажерам на условиях, установленных настоящим Порядком для граждан Российской Федерации,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&lt;1&gt;</w:t>
      </w:r>
    </w:p>
    <w:p w:rsidR="00934567" w:rsidRDefault="00934567" w:rsidP="00934567">
      <w:pPr>
        <w:pStyle w:val="a3"/>
        <w:rPr>
          <w:sz w:val="20"/>
          <w:szCs w:val="20"/>
        </w:rPr>
      </w:pPr>
      <w:r>
        <w:rPr>
          <w:sz w:val="20"/>
          <w:szCs w:val="20"/>
        </w:rPr>
        <w:t xml:space="preserve">Часть 11 статьи 36 Федерального закона от 29 декабря </w:t>
      </w:r>
      <w:smartTag w:uri="urn:schemas-microsoft-com:office:smarttags" w:element="metricconverter">
        <w:smartTagPr>
          <w:attr w:name="ProductID" w:val="2012 г"/>
        </w:smartTagPr>
        <w:r>
          <w:rPr>
            <w:sz w:val="20"/>
            <w:szCs w:val="20"/>
          </w:rPr>
          <w:t>2012 г</w:t>
        </w:r>
      </w:smartTag>
      <w:r>
        <w:rPr>
          <w:sz w:val="20"/>
          <w:szCs w:val="20"/>
        </w:rPr>
        <w:t>. N 273-ФЗ "Об образовании в Российской Федерации" (Собрание законодательства Российской</w:t>
      </w:r>
    </w:p>
    <w:p w:rsidR="00934567" w:rsidRDefault="00934567" w:rsidP="00934567">
      <w:pPr>
        <w:pStyle w:val="a3"/>
        <w:rPr>
          <w:sz w:val="20"/>
          <w:szCs w:val="20"/>
        </w:rPr>
      </w:pPr>
      <w:r>
        <w:rPr>
          <w:sz w:val="20"/>
          <w:szCs w:val="20"/>
        </w:rPr>
        <w:t>Федерации, 2012, N 53, ст. 7598; 2013, N 19, ст. 2326).</w:t>
      </w:r>
    </w:p>
    <w:p w:rsidR="00934567" w:rsidRDefault="00934567" w:rsidP="00934567">
      <w:pPr>
        <w:pStyle w:val="a3"/>
        <w:rPr>
          <w:sz w:val="20"/>
          <w:szCs w:val="20"/>
        </w:rPr>
      </w:pPr>
      <w:r>
        <w:rPr>
          <w:sz w:val="20"/>
          <w:szCs w:val="20"/>
        </w:rPr>
        <w:t>II. Назначение и выплата государственной академической стипендии и (или) государственной социальной стипендии студентам, обучающимся по очной форме</w:t>
      </w:r>
    </w:p>
    <w:p w:rsidR="00934567" w:rsidRDefault="00934567" w:rsidP="00934567">
      <w:pPr>
        <w:pStyle w:val="a3"/>
        <w:rPr>
          <w:sz w:val="20"/>
          <w:szCs w:val="20"/>
        </w:rPr>
      </w:pPr>
      <w:r>
        <w:rPr>
          <w:sz w:val="20"/>
          <w:szCs w:val="20"/>
        </w:rPr>
        <w:t xml:space="preserve">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 ассигнований федерального бюджета </w:t>
      </w:r>
    </w:p>
    <w:p w:rsidR="00934567" w:rsidRDefault="00934567" w:rsidP="00934567">
      <w:pPr>
        <w:pStyle w:val="a3"/>
        <w:rPr>
          <w:sz w:val="20"/>
          <w:szCs w:val="20"/>
        </w:rPr>
      </w:pPr>
      <w:r>
        <w:rPr>
          <w:sz w:val="20"/>
          <w:szCs w:val="20"/>
        </w:rP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934567" w:rsidRDefault="00934567" w:rsidP="00934567">
      <w:pPr>
        <w:pStyle w:val="a3"/>
        <w:rPr>
          <w:sz w:val="20"/>
          <w:szCs w:val="20"/>
        </w:rPr>
      </w:pPr>
      <w:r>
        <w:rPr>
          <w:sz w:val="20"/>
          <w:szCs w:val="20"/>
        </w:rPr>
        <w:t>Студент, которому назначается государственная академическая стипендия, должен соответствовать следующим требованиям:</w:t>
      </w:r>
    </w:p>
    <w:p w:rsidR="00934567" w:rsidRDefault="00934567" w:rsidP="00934567">
      <w:pPr>
        <w:pStyle w:val="a3"/>
        <w:numPr>
          <w:ilvl w:val="0"/>
          <w:numId w:val="1"/>
        </w:numPr>
        <w:rPr>
          <w:sz w:val="20"/>
          <w:szCs w:val="20"/>
        </w:rPr>
      </w:pPr>
      <w:r>
        <w:rPr>
          <w:sz w:val="20"/>
          <w:szCs w:val="20"/>
        </w:rPr>
        <w:t>отсутствие по итогам промежуточной аттестации оценки "удовлетворительно";</w:t>
      </w:r>
    </w:p>
    <w:p w:rsidR="00934567" w:rsidRDefault="00934567" w:rsidP="00934567">
      <w:pPr>
        <w:pStyle w:val="a3"/>
        <w:numPr>
          <w:ilvl w:val="0"/>
          <w:numId w:val="1"/>
        </w:numPr>
        <w:rPr>
          <w:sz w:val="20"/>
          <w:szCs w:val="20"/>
        </w:rPr>
      </w:pPr>
      <w:r>
        <w:rPr>
          <w:sz w:val="20"/>
          <w:szCs w:val="20"/>
        </w:rPr>
        <w:t>отсутствие академической задолженности.</w:t>
      </w:r>
    </w:p>
    <w:p w:rsidR="00934567" w:rsidRDefault="00934567" w:rsidP="00934567">
      <w:pPr>
        <w:pStyle w:val="a3"/>
        <w:rPr>
          <w:sz w:val="20"/>
          <w:szCs w:val="20"/>
        </w:rPr>
      </w:pPr>
      <w:r>
        <w:rPr>
          <w:sz w:val="20"/>
          <w:szCs w:val="20"/>
        </w:rP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934567" w:rsidRDefault="00934567" w:rsidP="00934567">
      <w:pPr>
        <w:pStyle w:val="a3"/>
        <w:rPr>
          <w:sz w:val="20"/>
          <w:szCs w:val="20"/>
        </w:rPr>
      </w:pPr>
      <w:r>
        <w:rPr>
          <w:sz w:val="20"/>
          <w:szCs w:val="20"/>
        </w:rPr>
        <w:t xml:space="preserve">6. Студентам, обучающимся по образовательным программам высшего образования, за особые достижения в учебной, научно-исследовательской, общественной, культурно-творческой и спортивной деятельности в соответствии с постановлением Правительства Российской Федерации от 18 ноября </w:t>
      </w:r>
      <w:smartTag w:uri="urn:schemas-microsoft-com:office:smarttags" w:element="metricconverter">
        <w:smartTagPr>
          <w:attr w:name="ProductID" w:val="2011 г"/>
        </w:smartTagPr>
        <w:r>
          <w:rPr>
            <w:sz w:val="20"/>
            <w:szCs w:val="20"/>
          </w:rPr>
          <w:t>2011 г</w:t>
        </w:r>
      </w:smartTag>
      <w:r>
        <w:rPr>
          <w:sz w:val="20"/>
          <w:szCs w:val="20"/>
        </w:rPr>
        <w:t>.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 назначается государственная академическая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 в пределах средств, предусмотренных на увеличение стипендиального фонда организации.</w:t>
      </w:r>
    </w:p>
    <w:p w:rsidR="00934567" w:rsidRDefault="00934567" w:rsidP="00934567">
      <w:pPr>
        <w:pStyle w:val="a3"/>
        <w:rPr>
          <w:sz w:val="20"/>
          <w:szCs w:val="20"/>
        </w:rPr>
      </w:pPr>
      <w:r>
        <w:rPr>
          <w:sz w:val="20"/>
          <w:szCs w:val="20"/>
        </w:rPr>
        <w:t xml:space="preserve">7.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w:t>
      </w:r>
      <w:smartTag w:uri="urn:schemas-microsoft-com:office:smarttags" w:element="metricconverter">
        <w:smartTagPr>
          <w:attr w:name="ProductID" w:val="1998 г"/>
        </w:smartTagPr>
        <w:r>
          <w:rPr>
            <w:sz w:val="20"/>
            <w:szCs w:val="20"/>
          </w:rPr>
          <w:t>1998 г</w:t>
        </w:r>
      </w:smartTag>
      <w:r>
        <w:rPr>
          <w:sz w:val="20"/>
          <w:szCs w:val="20"/>
        </w:rPr>
        <w:t xml:space="preserve">. N 53-ФЗ "О воинской обязанности и военной службе". </w:t>
      </w:r>
    </w:p>
    <w:p w:rsidR="00934567" w:rsidRPr="00AE387C" w:rsidRDefault="00934567" w:rsidP="00934567">
      <w:pPr>
        <w:pStyle w:val="a3"/>
        <w:rPr>
          <w:sz w:val="20"/>
          <w:szCs w:val="20"/>
        </w:rPr>
      </w:pPr>
      <w:r>
        <w:rPr>
          <w:sz w:val="20"/>
          <w:szCs w:val="20"/>
        </w:rPr>
        <w:lastRenderedPageBreak/>
        <w:t xml:space="preserve">Часть 5 статьи 36 Федерального закона от 29 декабря </w:t>
      </w:r>
      <w:smartTag w:uri="urn:schemas-microsoft-com:office:smarttags" w:element="metricconverter">
        <w:smartTagPr>
          <w:attr w:name="ProductID" w:val="2012 г"/>
        </w:smartTagPr>
        <w:r>
          <w:rPr>
            <w:sz w:val="20"/>
            <w:szCs w:val="20"/>
          </w:rPr>
          <w:t>2012 г</w:t>
        </w:r>
      </w:smartTag>
      <w:r>
        <w:rPr>
          <w:sz w:val="20"/>
          <w:szCs w:val="20"/>
        </w:rPr>
        <w:t>. N 273-ФЗ "Об образовании в Российской Федерации" (Собрание законодательства Российской</w:t>
      </w:r>
    </w:p>
    <w:p w:rsidR="00934567" w:rsidRPr="00934567" w:rsidRDefault="00934567" w:rsidP="00934567">
      <w:pPr>
        <w:pStyle w:val="a3"/>
        <w:rPr>
          <w:sz w:val="20"/>
          <w:szCs w:val="20"/>
        </w:rPr>
      </w:pPr>
      <w:r>
        <w:rPr>
          <w:sz w:val="20"/>
          <w:szCs w:val="20"/>
        </w:rPr>
        <w:t>Федерации, 2012, N 53, ст. 7598).</w:t>
      </w:r>
    </w:p>
    <w:p w:rsidR="00934567" w:rsidRDefault="00934567" w:rsidP="00934567">
      <w:pPr>
        <w:pStyle w:val="a3"/>
        <w:rPr>
          <w:sz w:val="20"/>
          <w:szCs w:val="20"/>
        </w:rPr>
      </w:pPr>
      <w:r>
        <w:rPr>
          <w:sz w:val="20"/>
          <w:szCs w:val="20"/>
        </w:rPr>
        <w:t xml:space="preserve">8. Нуждающимся студентам первого и второго курсов, обучающимся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Pr>
          <w:sz w:val="20"/>
          <w:szCs w:val="20"/>
        </w:rPr>
        <w:t>бакалавриата</w:t>
      </w:r>
      <w:proofErr w:type="spellEnd"/>
      <w:r>
        <w:rPr>
          <w:sz w:val="20"/>
          <w:szCs w:val="20"/>
        </w:rPr>
        <w:t xml:space="preserve"> и программам </w:t>
      </w:r>
      <w:proofErr w:type="spellStart"/>
      <w:r>
        <w:rPr>
          <w:sz w:val="20"/>
          <w:szCs w:val="20"/>
        </w:rPr>
        <w:t>специалитета</w:t>
      </w:r>
      <w:proofErr w:type="spellEnd"/>
      <w:r>
        <w:rPr>
          <w:sz w:val="20"/>
          <w:szCs w:val="20"/>
        </w:rPr>
        <w:t xml:space="preserve">) и имеющим оценки успеваемости "отлично" или "хорошо" или "отлично и хорошо", в соответствии с постановлением Правительства Российской Федерации от 2 июля </w:t>
      </w:r>
      <w:smartTag w:uri="urn:schemas-microsoft-com:office:smarttags" w:element="metricconverter">
        <w:smartTagPr>
          <w:attr w:name="ProductID" w:val="2012 г"/>
        </w:smartTagPr>
        <w:r>
          <w:rPr>
            <w:sz w:val="20"/>
            <w:szCs w:val="20"/>
          </w:rPr>
          <w:t>2012 г</w:t>
        </w:r>
      </w:smartTag>
      <w:r>
        <w:rPr>
          <w:sz w:val="20"/>
          <w:szCs w:val="20"/>
        </w:rPr>
        <w:t xml:space="preserve">.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Pr>
          <w:sz w:val="20"/>
          <w:szCs w:val="20"/>
        </w:rPr>
        <w:t>бакалавриата</w:t>
      </w:r>
      <w:proofErr w:type="spellEnd"/>
      <w:r>
        <w:rPr>
          <w:sz w:val="20"/>
          <w:szCs w:val="20"/>
        </w:rPr>
        <w:t xml:space="preserve"> и программам подготовки специалиста и имеющим оценки успеваемости "хорошо" и"отлично" (Собрание законодательства Российской Федерации, 2012, N 28, ст. 3909) назначается государственная социальная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w:t>
      </w:r>
    </w:p>
    <w:p w:rsidR="00934567" w:rsidRDefault="00934567" w:rsidP="00934567">
      <w:pPr>
        <w:pStyle w:val="a3"/>
        <w:rPr>
          <w:sz w:val="20"/>
          <w:szCs w:val="20"/>
        </w:rPr>
      </w:pPr>
      <w:r>
        <w:rPr>
          <w:sz w:val="20"/>
          <w:szCs w:val="20"/>
        </w:rPr>
        <w:t xml:space="preserve">9.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rPr>
          <w:sz w:val="20"/>
          <w:szCs w:val="20"/>
        </w:rPr>
        <w:t>ассистентуры-стажировки</w:t>
      </w:r>
      <w:proofErr w:type="spellEnd"/>
      <w:r>
        <w:rPr>
          <w:sz w:val="20"/>
          <w:szCs w:val="20"/>
        </w:rPr>
        <w:t xml:space="preserve"> на основании результатов промежуточной аттестации не реже двух раз в год.</w:t>
      </w:r>
    </w:p>
    <w:p w:rsidR="00934567" w:rsidRDefault="00934567" w:rsidP="00934567">
      <w:pPr>
        <w:pStyle w:val="a3"/>
        <w:rPr>
          <w:sz w:val="20"/>
          <w:szCs w:val="20"/>
        </w:rPr>
      </w:pPr>
      <w:r>
        <w:rPr>
          <w:sz w:val="20"/>
          <w:szCs w:val="20"/>
        </w:rP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934567" w:rsidRDefault="00934567" w:rsidP="00934567">
      <w:pPr>
        <w:pStyle w:val="a3"/>
        <w:numPr>
          <w:ilvl w:val="0"/>
          <w:numId w:val="2"/>
        </w:numPr>
        <w:rPr>
          <w:sz w:val="20"/>
          <w:szCs w:val="20"/>
        </w:rPr>
      </w:pPr>
      <w:r>
        <w:rPr>
          <w:sz w:val="20"/>
          <w:szCs w:val="20"/>
        </w:rPr>
        <w:t>отсутствие по итогам промежуточной аттестации оценки "удовлетворительно";</w:t>
      </w:r>
    </w:p>
    <w:p w:rsidR="00934567" w:rsidRDefault="00934567" w:rsidP="00934567">
      <w:pPr>
        <w:pStyle w:val="a3"/>
        <w:numPr>
          <w:ilvl w:val="0"/>
          <w:numId w:val="2"/>
        </w:numPr>
        <w:rPr>
          <w:sz w:val="20"/>
          <w:szCs w:val="20"/>
        </w:rPr>
      </w:pPr>
      <w:r>
        <w:rPr>
          <w:sz w:val="20"/>
          <w:szCs w:val="20"/>
        </w:rPr>
        <w:t>отсутствие академической задолженности.</w:t>
      </w:r>
    </w:p>
    <w:p w:rsidR="00934567" w:rsidRDefault="00934567" w:rsidP="00934567">
      <w:pPr>
        <w:pStyle w:val="a3"/>
        <w:rPr>
          <w:sz w:val="20"/>
          <w:szCs w:val="20"/>
        </w:rPr>
      </w:pPr>
      <w:r>
        <w:rPr>
          <w:sz w:val="20"/>
          <w:szCs w:val="20"/>
        </w:rPr>
        <w:t>В период с начала учебного года до прохождения первой промежуточной аттестации государственная стипендия аспирантам, ординаторам, ассистентам-стажерам</w:t>
      </w:r>
    </w:p>
    <w:p w:rsidR="00934567" w:rsidRDefault="00934567" w:rsidP="00934567">
      <w:pPr>
        <w:pStyle w:val="a3"/>
        <w:rPr>
          <w:sz w:val="20"/>
          <w:szCs w:val="20"/>
        </w:rPr>
      </w:pPr>
      <w:r>
        <w:rPr>
          <w:sz w:val="20"/>
          <w:szCs w:val="20"/>
        </w:rPr>
        <w:t>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934567" w:rsidRDefault="00934567" w:rsidP="00934567">
      <w:pPr>
        <w:pStyle w:val="a3"/>
        <w:rPr>
          <w:sz w:val="20"/>
          <w:szCs w:val="20"/>
        </w:rPr>
      </w:pPr>
      <w:r>
        <w:rPr>
          <w:sz w:val="20"/>
          <w:szCs w:val="20"/>
        </w:rPr>
        <w:t>10.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w:t>
      </w:r>
    </w:p>
    <w:p w:rsidR="00934567" w:rsidRDefault="00934567" w:rsidP="00934567">
      <w:pPr>
        <w:pStyle w:val="a3"/>
        <w:rPr>
          <w:sz w:val="20"/>
          <w:szCs w:val="20"/>
        </w:rPr>
      </w:pPr>
      <w:r>
        <w:rPr>
          <w:sz w:val="20"/>
          <w:szCs w:val="20"/>
        </w:rPr>
        <w:t>11.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один раз в месяц.</w:t>
      </w:r>
    </w:p>
    <w:p w:rsidR="00934567" w:rsidRDefault="00934567" w:rsidP="00934567">
      <w:pPr>
        <w:pStyle w:val="a3"/>
        <w:rPr>
          <w:sz w:val="20"/>
          <w:szCs w:val="20"/>
        </w:rPr>
      </w:pPr>
      <w:r>
        <w:rPr>
          <w:sz w:val="20"/>
          <w:szCs w:val="20"/>
        </w:rPr>
        <w:t>12. 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пункте 7 настоящего Порядка.</w:t>
      </w:r>
    </w:p>
    <w:p w:rsidR="00934567" w:rsidRDefault="00934567" w:rsidP="00934567">
      <w:pPr>
        <w:pStyle w:val="a3"/>
        <w:rPr>
          <w:sz w:val="20"/>
          <w:szCs w:val="20"/>
        </w:rPr>
      </w:pPr>
      <w:r>
        <w:rPr>
          <w:sz w:val="20"/>
          <w:szCs w:val="20"/>
        </w:rPr>
        <w:t>13.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934567" w:rsidRDefault="00934567" w:rsidP="00934567">
      <w:pPr>
        <w:pStyle w:val="a3"/>
        <w:rPr>
          <w:sz w:val="20"/>
          <w:szCs w:val="20"/>
        </w:rPr>
      </w:pPr>
      <w:r>
        <w:rPr>
          <w:sz w:val="20"/>
          <w:szCs w:val="20"/>
        </w:rPr>
        <w:t>14.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934567" w:rsidRDefault="00934567" w:rsidP="00934567">
      <w:pPr>
        <w:pStyle w:val="a3"/>
        <w:rPr>
          <w:sz w:val="20"/>
          <w:szCs w:val="20"/>
        </w:rPr>
      </w:pPr>
      <w:r>
        <w:rPr>
          <w:sz w:val="20"/>
          <w:szCs w:val="20"/>
        </w:rPr>
        <w:t>15.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7 настоящего Порядка.</w:t>
      </w:r>
    </w:p>
    <w:p w:rsidR="00934567" w:rsidRDefault="00934567" w:rsidP="00934567">
      <w:pPr>
        <w:pStyle w:val="a3"/>
        <w:rPr>
          <w:sz w:val="20"/>
          <w:szCs w:val="20"/>
        </w:rPr>
      </w:pPr>
      <w:r>
        <w:rPr>
          <w:sz w:val="20"/>
          <w:szCs w:val="20"/>
        </w:rPr>
        <w:lastRenderedPageBreak/>
        <w:t>16.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090AFD" w:rsidRDefault="00090AFD"/>
    <w:sectPr w:rsidR="00090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947"/>
    <w:multiLevelType w:val="multilevel"/>
    <w:tmpl w:val="314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63367"/>
    <w:multiLevelType w:val="multilevel"/>
    <w:tmpl w:val="47DE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34567"/>
    <w:rsid w:val="00090AFD"/>
    <w:rsid w:val="0093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2014-12-12T08:29:00Z</dcterms:created>
  <dcterms:modified xsi:type="dcterms:W3CDTF">2014-12-12T08:29:00Z</dcterms:modified>
</cp:coreProperties>
</file>