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60" w:rsidRDefault="0034376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43760" w:rsidRDefault="00343760">
      <w:pPr>
        <w:pStyle w:val="ConsPlusNormal"/>
        <w:jc w:val="both"/>
        <w:outlineLvl w:val="0"/>
      </w:pPr>
    </w:p>
    <w:p w:rsidR="00343760" w:rsidRDefault="00343760">
      <w:pPr>
        <w:pStyle w:val="ConsPlusNormal"/>
        <w:outlineLvl w:val="0"/>
      </w:pPr>
      <w:r>
        <w:t>Зарегистрировано в Минюсте России 30 сентября 2016 г. N 43877</w:t>
      </w:r>
    </w:p>
    <w:p w:rsidR="00343760" w:rsidRDefault="003437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Title"/>
        <w:jc w:val="center"/>
      </w:pPr>
      <w:r>
        <w:t>ЦЕНТРАЛЬНЫЙ БАНК РОССИЙСКОЙ ФЕДЕРАЦИИ</w:t>
      </w:r>
    </w:p>
    <w:p w:rsidR="00343760" w:rsidRDefault="00343760">
      <w:pPr>
        <w:pStyle w:val="ConsPlusTitle"/>
        <w:jc w:val="center"/>
      </w:pPr>
    </w:p>
    <w:p w:rsidR="00343760" w:rsidRDefault="00343760">
      <w:pPr>
        <w:pStyle w:val="ConsPlusTitle"/>
        <w:jc w:val="center"/>
      </w:pPr>
      <w:r>
        <w:t>УКАЗАНИЕ</w:t>
      </w:r>
    </w:p>
    <w:p w:rsidR="00343760" w:rsidRDefault="00343760">
      <w:pPr>
        <w:pStyle w:val="ConsPlusTitle"/>
        <w:jc w:val="center"/>
      </w:pPr>
      <w:r>
        <w:t>от 8 сентября 2016 г. N 4131-У</w:t>
      </w:r>
    </w:p>
    <w:p w:rsidR="00343760" w:rsidRDefault="00343760">
      <w:pPr>
        <w:pStyle w:val="ConsPlusTitle"/>
        <w:jc w:val="center"/>
      </w:pPr>
    </w:p>
    <w:p w:rsidR="00343760" w:rsidRDefault="00343760">
      <w:pPr>
        <w:pStyle w:val="ConsPlusTitle"/>
        <w:jc w:val="center"/>
      </w:pPr>
      <w:r>
        <w:t>ОБ УТВЕРЖДЕНИИ ПРОГРАММЫ</w:t>
      </w:r>
    </w:p>
    <w:p w:rsidR="00343760" w:rsidRDefault="00343760">
      <w:pPr>
        <w:pStyle w:val="ConsPlusTitle"/>
        <w:jc w:val="center"/>
      </w:pPr>
      <w:r>
        <w:t>КВАЛИФИКАЦИОННЫХ ЭКЗАМЕНОВ ДЛЯ АТТЕСТАЦИИ ФИЗИЧЕСКИХ ЛИЦ</w:t>
      </w:r>
    </w:p>
    <w:p w:rsidR="00343760" w:rsidRDefault="00343760">
      <w:pPr>
        <w:pStyle w:val="ConsPlusTitle"/>
        <w:jc w:val="center"/>
      </w:pPr>
      <w:r>
        <w:t>В СФЕРЕ БРОКЕРСКОЙ ДЕЯТЕЛЬНОСТИ, ДИЛЕРСКОЙ ДЕЯТЕЛЬНОСТИ,</w:t>
      </w:r>
    </w:p>
    <w:p w:rsidR="00343760" w:rsidRDefault="00343760">
      <w:pPr>
        <w:pStyle w:val="ConsPlusTitle"/>
        <w:jc w:val="center"/>
      </w:pPr>
      <w:r>
        <w:t>ДЕЯТЕЛЬНОСТИ ПО УПРАВЛЕНИЮ ЦЕННЫМИ БУМАГАМИ</w:t>
      </w:r>
    </w:p>
    <w:p w:rsidR="00343760" w:rsidRDefault="00343760">
      <w:pPr>
        <w:pStyle w:val="ConsPlusTitle"/>
        <w:jc w:val="center"/>
      </w:pPr>
      <w:r>
        <w:t>И ДЕЯТЕЛЬНОСТИ ФОРЕКС-ДИЛЕРА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14 статьи 42</w:t>
        </w:r>
      </w:hyperlink>
      <w:r>
        <w:t xml:space="preserve"> Федерального закона от 22 апреля 1996 года N 39-ФЗ "О рынке ценных бумаг" (Собрание законодательства Российской Федерации, 1996, N 17, ст. 1918; 2001, N 33, ст. 3424; 2002, N 52, ст. 5141; 2004, N 27, ст. 2711; N 31, ст. 3225; 2005, N 11, ст. 900;</w:t>
      </w:r>
      <w:proofErr w:type="gramEnd"/>
      <w:r>
        <w:t xml:space="preserve"> </w:t>
      </w:r>
      <w:proofErr w:type="gramStart"/>
      <w:r>
        <w:t>N 25, ст. 2426; 2006, N 1, ст. 5; N 2, ст. 172; N 17, ст. 1780; N 31, ст. 3437; N 43, ст. 4412; 2007, N 1, ст. 45; N 18, ст. 2117; N 22, ст. 2563; N 41, ст. 4845; N 50, ст. 6247; 2008, N 52, ст. 6221;</w:t>
      </w:r>
      <w:proofErr w:type="gramEnd"/>
      <w:r>
        <w:t xml:space="preserve"> </w:t>
      </w:r>
      <w:proofErr w:type="gramStart"/>
      <w:r>
        <w:t>2009, N 1, ст. 28; N 18, ст. 2154; N 23, ст. 2770; N 29, ст. 3642; N 48, ст. 5731; N 52, ст. 6428; 2010, N 17, ст. 1988; N 31, ст. 4193; N 41, ст. 5193; 2011, N 7, ст. 905; N 23, ст. 3262; N 29, ст. 4291;</w:t>
      </w:r>
      <w:proofErr w:type="gramEnd"/>
      <w:r>
        <w:t xml:space="preserve"> </w:t>
      </w:r>
      <w:proofErr w:type="gramStart"/>
      <w:r>
        <w:t>N 48, ст. 6728; N 49, ст. 7040; N 50, ст. 7357; 2012, N 25, ст. 3269; N 31, ст. 4334; N 53, ст. 7607; 2013, N 26, ст. 3207; N 30, ст. 4043, ст. 4082, ст. 4084; N 51, ст. 6699; N 52, ст. 6985; 2014, N 30, ст. 4219;</w:t>
      </w:r>
      <w:proofErr w:type="gramEnd"/>
      <w:r>
        <w:t xml:space="preserve"> 2015, N 1, ст. 13; N 14, ст. 2022; N 27, ст. 4001; N 29, ст. 4348, ст. 4357; 2016, N 1, ст. 50, ст. 81; </w:t>
      </w:r>
      <w:proofErr w:type="gramStart"/>
      <w:r>
        <w:t xml:space="preserve">N 27, ст. 4225) (далее - Федеральный закон "О рынке ценных бумаг") Банк России утверждает программу квалификационных экзаменов для аттестации физических лиц в сфере брокерской деятельности, дилерской деятельности, деятельности по управлению ценными бумагами и деятельности </w:t>
      </w:r>
      <w:proofErr w:type="spellStart"/>
      <w:r>
        <w:t>форекс-дилера</w:t>
      </w:r>
      <w:proofErr w:type="spellEnd"/>
      <w:r>
        <w:t xml:space="preserve"> (</w:t>
      </w:r>
      <w:hyperlink w:anchor="P41" w:history="1">
        <w:r>
          <w:rPr>
            <w:color w:val="0000FF"/>
          </w:rPr>
          <w:t>приложение</w:t>
        </w:r>
      </w:hyperlink>
      <w:r>
        <w:t xml:space="preserve"> к настоящему Указанию).</w:t>
      </w:r>
      <w:proofErr w:type="gramEnd"/>
    </w:p>
    <w:p w:rsidR="00343760" w:rsidRDefault="00343760">
      <w:pPr>
        <w:pStyle w:val="ConsPlusNormal"/>
        <w:ind w:firstLine="540"/>
        <w:jc w:val="both"/>
      </w:pPr>
      <w:r>
        <w:t>2. Настоящее Указание вступает в силу по истечении 10 дней после дня его официального опубликования &lt;1&gt;.</w:t>
      </w:r>
    </w:p>
    <w:p w:rsidR="00343760" w:rsidRDefault="00343760">
      <w:pPr>
        <w:pStyle w:val="ConsPlusNormal"/>
        <w:ind w:firstLine="540"/>
        <w:jc w:val="both"/>
      </w:pPr>
      <w:r>
        <w:t>--------------------------------</w:t>
      </w:r>
    </w:p>
    <w:p w:rsidR="00343760" w:rsidRDefault="00343760">
      <w:pPr>
        <w:pStyle w:val="ConsPlusNormal"/>
        <w:ind w:firstLine="540"/>
        <w:jc w:val="both"/>
      </w:pPr>
      <w:r>
        <w:t>&lt;1&gt; Официально опубликовано на сайте Банка России 06.10.2016.</w:t>
      </w:r>
    </w:p>
    <w:p w:rsidR="00343760" w:rsidRDefault="00343760">
      <w:pPr>
        <w:pStyle w:val="ConsPlusNormal"/>
        <w:ind w:firstLine="540"/>
        <w:jc w:val="both"/>
      </w:pPr>
    </w:p>
    <w:p w:rsidR="00343760" w:rsidRDefault="00343760">
      <w:pPr>
        <w:pStyle w:val="ConsPlusNormal"/>
        <w:ind w:firstLine="540"/>
        <w:jc w:val="both"/>
      </w:pPr>
      <w:r>
        <w:t xml:space="preserve">3. Со дня вступления в силу настоящего Указания не применять </w:t>
      </w:r>
      <w:hyperlink r:id="rId6" w:history="1">
        <w:r>
          <w:rPr>
            <w:color w:val="0000FF"/>
          </w:rPr>
          <w:t>приказ</w:t>
        </w:r>
      </w:hyperlink>
      <w:r>
        <w:t xml:space="preserve"> ФСФР России от 3 апреля 2012 года N 12-17/</w:t>
      </w:r>
      <w:proofErr w:type="spellStart"/>
      <w:r>
        <w:t>пз-н</w:t>
      </w:r>
      <w:proofErr w:type="spellEnd"/>
      <w:r>
        <w:t xml:space="preserve"> "Об утверждении Программы специализированного квалификационного экзамена для специалистов финансового рынка по брокерской, дилерской деятельности и деятельности по управлению ценными бумагами (экзамен первой серии)", зарегистрированный Министерством юстиции Российской Федерации 21 мая 2012 года N 24285 (Бюллетень нормативных актов федеральных органов исполнительной власти от 1 октября 2012 года N 40).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jc w:val="right"/>
      </w:pPr>
      <w:r>
        <w:t>Председатель Центрального банка</w:t>
      </w:r>
    </w:p>
    <w:p w:rsidR="00343760" w:rsidRDefault="00343760">
      <w:pPr>
        <w:pStyle w:val="ConsPlusNormal"/>
        <w:jc w:val="right"/>
      </w:pPr>
      <w:r>
        <w:t>Российской Федерации</w:t>
      </w:r>
    </w:p>
    <w:p w:rsidR="00343760" w:rsidRDefault="00343760">
      <w:pPr>
        <w:pStyle w:val="ConsPlusNormal"/>
        <w:jc w:val="right"/>
      </w:pPr>
      <w:r>
        <w:t>Э.С.НАБИУЛЛИНА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jc w:val="right"/>
        <w:outlineLvl w:val="0"/>
      </w:pPr>
      <w:r>
        <w:t>Приложение</w:t>
      </w:r>
    </w:p>
    <w:p w:rsidR="00343760" w:rsidRDefault="00343760">
      <w:pPr>
        <w:pStyle w:val="ConsPlusNormal"/>
        <w:jc w:val="right"/>
      </w:pPr>
      <w:r>
        <w:t>к Указанию Банка России</w:t>
      </w:r>
    </w:p>
    <w:p w:rsidR="00343760" w:rsidRDefault="00343760">
      <w:pPr>
        <w:pStyle w:val="ConsPlusNormal"/>
        <w:jc w:val="right"/>
      </w:pPr>
      <w:r>
        <w:lastRenderedPageBreak/>
        <w:t>от 8 сентября 2016 г. N 4131-У</w:t>
      </w:r>
    </w:p>
    <w:p w:rsidR="00343760" w:rsidRDefault="00343760">
      <w:pPr>
        <w:pStyle w:val="ConsPlusNormal"/>
        <w:jc w:val="right"/>
      </w:pPr>
      <w:r>
        <w:t>"Об утверждении программы</w:t>
      </w:r>
    </w:p>
    <w:p w:rsidR="00343760" w:rsidRDefault="00343760">
      <w:pPr>
        <w:pStyle w:val="ConsPlusNormal"/>
        <w:jc w:val="right"/>
      </w:pPr>
      <w:r>
        <w:t>квалификационных экзаменов</w:t>
      </w:r>
    </w:p>
    <w:p w:rsidR="00343760" w:rsidRDefault="00343760">
      <w:pPr>
        <w:pStyle w:val="ConsPlusNormal"/>
        <w:jc w:val="right"/>
      </w:pPr>
      <w:r>
        <w:t>для аттестации физических лиц</w:t>
      </w:r>
    </w:p>
    <w:p w:rsidR="00343760" w:rsidRDefault="00343760">
      <w:pPr>
        <w:pStyle w:val="ConsPlusNormal"/>
        <w:jc w:val="right"/>
      </w:pPr>
      <w:r>
        <w:t>в сфере брокерской деятельности,</w:t>
      </w:r>
    </w:p>
    <w:p w:rsidR="00343760" w:rsidRDefault="00343760">
      <w:pPr>
        <w:pStyle w:val="ConsPlusNormal"/>
        <w:jc w:val="right"/>
      </w:pPr>
      <w:r>
        <w:t>дилерской деятельности, деятельности</w:t>
      </w:r>
    </w:p>
    <w:p w:rsidR="00343760" w:rsidRDefault="00343760">
      <w:pPr>
        <w:pStyle w:val="ConsPlusNormal"/>
        <w:jc w:val="right"/>
      </w:pPr>
      <w:r>
        <w:t>по управлению ценными бумагами</w:t>
      </w:r>
    </w:p>
    <w:p w:rsidR="00343760" w:rsidRDefault="00343760">
      <w:pPr>
        <w:pStyle w:val="ConsPlusNormal"/>
        <w:jc w:val="right"/>
      </w:pPr>
      <w:r>
        <w:t xml:space="preserve">и деятельности </w:t>
      </w:r>
      <w:proofErr w:type="spellStart"/>
      <w:r>
        <w:t>форекс-дилера</w:t>
      </w:r>
      <w:proofErr w:type="spellEnd"/>
      <w:r>
        <w:t>"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Title"/>
        <w:jc w:val="center"/>
      </w:pPr>
      <w:bookmarkStart w:id="0" w:name="P41"/>
      <w:bookmarkEnd w:id="0"/>
      <w:r>
        <w:t>ПРОГРАММА</w:t>
      </w:r>
    </w:p>
    <w:p w:rsidR="00343760" w:rsidRDefault="00343760">
      <w:pPr>
        <w:pStyle w:val="ConsPlusTitle"/>
        <w:jc w:val="center"/>
      </w:pPr>
      <w:r>
        <w:t>КВАЛИФИКАЦИОННЫХ ЭКЗАМЕНОВ ДЛЯ АТТЕСТАЦИИ ФИЗИЧЕСКИХ ЛИЦ</w:t>
      </w:r>
    </w:p>
    <w:p w:rsidR="00343760" w:rsidRDefault="00343760">
      <w:pPr>
        <w:pStyle w:val="ConsPlusTitle"/>
        <w:jc w:val="center"/>
      </w:pPr>
      <w:r>
        <w:t>В СФЕРЕ БРОКЕРСКОЙ ДЕЯТЕЛЬНОСТИ, ДИЛЕРСКОЙ ДЕЯТЕЛЬНОСТИ,</w:t>
      </w:r>
    </w:p>
    <w:p w:rsidR="00343760" w:rsidRDefault="00343760">
      <w:pPr>
        <w:pStyle w:val="ConsPlusTitle"/>
        <w:jc w:val="center"/>
      </w:pPr>
      <w:r>
        <w:t>ДЕЯТЕЛЬНОСТИ ПО УПРАВЛЕНИЮ ЦЕННЫМИ БУМАГАМИ</w:t>
      </w:r>
    </w:p>
    <w:p w:rsidR="00343760" w:rsidRDefault="00343760">
      <w:pPr>
        <w:pStyle w:val="ConsPlusTitle"/>
        <w:jc w:val="center"/>
      </w:pPr>
      <w:r>
        <w:t>И ДЕЯТЕЛЬНОСТИ ФОРЕКС-ДИЛЕРА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1"/>
      </w:pPr>
      <w:r>
        <w:t xml:space="preserve">Глава 1. Брокерская деятельность, дилерская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  <w:r>
        <w:t>. Особенности их осуществления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>Тема 1.1. Брокерская деятельность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 xml:space="preserve">Основные понятия, используемые в Федеральном </w:t>
      </w:r>
      <w:hyperlink r:id="rId7" w:history="1">
        <w:r>
          <w:rPr>
            <w:color w:val="0000FF"/>
          </w:rPr>
          <w:t>законе</w:t>
        </w:r>
      </w:hyperlink>
      <w:r>
        <w:t xml:space="preserve"> "О рынке ценных бумаг", а также в нормативных актах Банка России, регулирующих брокерскую деятельность.</w:t>
      </w:r>
    </w:p>
    <w:p w:rsidR="00343760" w:rsidRDefault="00343760">
      <w:pPr>
        <w:pStyle w:val="ConsPlusNormal"/>
        <w:ind w:firstLine="540"/>
        <w:jc w:val="both"/>
      </w:pPr>
      <w:r>
        <w:t>Требования к осуществлению брокерской деятельности. Возможность совмещения брокерской деятельности с другими видами профессиональной деятельности на рынке ценных бумаг и иной деятельности. Особенности осуществления деятельности клиентского брокера и брокера, осуществляющего деятельность только по заключению договоров, являющихся производными финансовыми инструментами, базисным активом которых является товар.</w:t>
      </w:r>
    </w:p>
    <w:p w:rsidR="00343760" w:rsidRDefault="00343760">
      <w:pPr>
        <w:pStyle w:val="ConsPlusNormal"/>
        <w:ind w:firstLine="540"/>
        <w:jc w:val="both"/>
      </w:pPr>
      <w:r>
        <w:t>Статус брокера: комиссионер, поверенный, агент. Объекты брокерской деятельности.</w:t>
      </w:r>
    </w:p>
    <w:p w:rsidR="00343760" w:rsidRDefault="00343760">
      <w:pPr>
        <w:pStyle w:val="ConsPlusNormal"/>
        <w:ind w:firstLine="540"/>
        <w:jc w:val="both"/>
      </w:pPr>
      <w:r>
        <w:t>Права и обязанности брокера и клиента. Ответственность за нарушение брокерского договора. Способы и порядок исполнения поручений клиентов.</w:t>
      </w:r>
    </w:p>
    <w:p w:rsidR="00343760" w:rsidRDefault="00343760">
      <w:pPr>
        <w:pStyle w:val="ConsPlusNormal"/>
        <w:ind w:firstLine="540"/>
        <w:jc w:val="both"/>
      </w:pPr>
      <w:r>
        <w:t>Обособленное хранение брокером денежных сре</w:t>
      </w:r>
      <w:proofErr w:type="gramStart"/>
      <w:r>
        <w:t>дств кл</w:t>
      </w:r>
      <w:proofErr w:type="gramEnd"/>
      <w:r>
        <w:t>иентов. Правовой режим специального брокерского счета. Возможность использования брокером активов клиента.</w:t>
      </w:r>
    </w:p>
    <w:p w:rsidR="00343760" w:rsidRDefault="00343760">
      <w:pPr>
        <w:pStyle w:val="ConsPlusNormal"/>
        <w:ind w:firstLine="540"/>
        <w:jc w:val="both"/>
      </w:pPr>
      <w:r>
        <w:t>Брокер как агент по выдаче, обмену и погашению инвестиционных паев паевых инвестиционных фондов. Выполнение функций агента по платежам и обмену ценных бумаг. Функции и обязанности андеррайтера.</w:t>
      </w:r>
    </w:p>
    <w:p w:rsidR="00343760" w:rsidRDefault="00343760">
      <w:pPr>
        <w:pStyle w:val="ConsPlusNormal"/>
        <w:ind w:firstLine="540"/>
        <w:jc w:val="both"/>
      </w:pPr>
      <w:r>
        <w:t>Инвестиционное консультирование. Аналитическая поддержка клиентов. Услуги брокера, связанные с использованием торговых роботов и сервисов автоматического повторения сделок "</w:t>
      </w:r>
      <w:proofErr w:type="spellStart"/>
      <w:r>
        <w:t>Автоследование</w:t>
      </w:r>
      <w:proofErr w:type="spellEnd"/>
      <w:r>
        <w:t>".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>Тема 1.2. Дилерская деятельность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>Понятия и признаки дилерской деятельности. Требования к осуществлению дилерской деятельности. Объекты дилерской деятельности. Возможность совмещения дилерской деятельности с другими видами профессиональной деятельности на рынке ценных бумаг и иной деятельности.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>Тема 1.3. Деятельность по управлению ценными бумагами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 xml:space="preserve">Основные понятия, используемые в Гражданском </w:t>
      </w:r>
      <w:hyperlink r:id="rId8" w:history="1">
        <w:r>
          <w:rPr>
            <w:color w:val="0000FF"/>
          </w:rPr>
          <w:t>кодексе</w:t>
        </w:r>
      </w:hyperlink>
      <w:r>
        <w:t xml:space="preserve"> Российской Федерации, Федеральном </w:t>
      </w:r>
      <w:hyperlink r:id="rId9" w:history="1">
        <w:r>
          <w:rPr>
            <w:color w:val="0000FF"/>
          </w:rPr>
          <w:t>законе</w:t>
        </w:r>
      </w:hyperlink>
      <w:r>
        <w:t xml:space="preserve"> "О рынке ценных бумаг", а также нормативных актах Банка России, регулирующих деятельность по управлению ценными бумагами. Требования к осуществлению деятельности по управлению ценными бумагами. Возможность совмещения деятельности по управлению ценными бумагами с другими видами профессиональной деятельности на рынке ценных бумаг и иной деятельности.</w:t>
      </w:r>
    </w:p>
    <w:p w:rsidR="00343760" w:rsidRDefault="00343760">
      <w:pPr>
        <w:pStyle w:val="ConsPlusNormal"/>
        <w:ind w:firstLine="540"/>
        <w:jc w:val="both"/>
      </w:pPr>
      <w:r>
        <w:lastRenderedPageBreak/>
        <w:t>Договор доверительного управления ценными бумагами. Права и обязанности управляющего и учредителя управления. Объекты доверительного управления. Осуществление управляющим прав по ценным бумагам, находящимся в доверительном управлении. Вознаграждение управляющего. Ответственность за нарушение договора доверительного управления.</w:t>
      </w:r>
    </w:p>
    <w:p w:rsidR="00343760" w:rsidRDefault="00343760">
      <w:pPr>
        <w:pStyle w:val="ConsPlusNormal"/>
        <w:ind w:firstLine="540"/>
        <w:jc w:val="both"/>
      </w:pPr>
      <w:r>
        <w:t>Порядок определения инвестиционного профиля клиента. Стандартные стратегии управления.</w:t>
      </w:r>
    </w:p>
    <w:p w:rsidR="00343760" w:rsidRDefault="00343760">
      <w:pPr>
        <w:pStyle w:val="ConsPlusNormal"/>
        <w:ind w:firstLine="540"/>
        <w:jc w:val="both"/>
      </w:pPr>
      <w:r>
        <w:t>Требования к управлению ценными бумагами и денежными средствами, предназначенными для совершения сделок с ценными бумагами и (или) заключения договоров, являющихся производными финансовыми инструментами.</w:t>
      </w:r>
    </w:p>
    <w:p w:rsidR="00343760" w:rsidRDefault="00343760">
      <w:pPr>
        <w:pStyle w:val="ConsPlusNormal"/>
        <w:ind w:firstLine="540"/>
        <w:jc w:val="both"/>
      </w:pPr>
      <w:r>
        <w:t>Обособление ценных бумаг и денежных средств, находящихся в доверительном управлении, а также полученных управляющим в процессе управления ценными бумагами, от имущества управляющего.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 xml:space="preserve">Тема 1.4. Деятельность </w:t>
      </w:r>
      <w:proofErr w:type="spellStart"/>
      <w:r>
        <w:t>форекс-дилера</w:t>
      </w:r>
      <w:proofErr w:type="spellEnd"/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 xml:space="preserve">Основные понятия, используемые в Федеральном </w:t>
      </w:r>
      <w:hyperlink r:id="rId10" w:history="1">
        <w:r>
          <w:rPr>
            <w:color w:val="0000FF"/>
          </w:rPr>
          <w:t>законе</w:t>
        </w:r>
      </w:hyperlink>
      <w:r>
        <w:t xml:space="preserve"> "О рынке ценных бумаг", а также в нормативных актах Банка России, регулирующих деятельность </w:t>
      </w:r>
      <w:proofErr w:type="spellStart"/>
      <w:r>
        <w:t>форекс-дилера</w:t>
      </w:r>
      <w:proofErr w:type="spellEnd"/>
      <w:r>
        <w:t xml:space="preserve">. Требования к осуществлению деятельности </w:t>
      </w:r>
      <w:proofErr w:type="spellStart"/>
      <w:r>
        <w:t>форекс-дилера</w:t>
      </w:r>
      <w:proofErr w:type="spellEnd"/>
      <w:r>
        <w:t xml:space="preserve">. Исключительность деятельности </w:t>
      </w:r>
      <w:proofErr w:type="spellStart"/>
      <w:r>
        <w:t>форекс-дилера</w:t>
      </w:r>
      <w:proofErr w:type="spellEnd"/>
      <w:r>
        <w:t>.</w:t>
      </w:r>
    </w:p>
    <w:p w:rsidR="00343760" w:rsidRDefault="00343760">
      <w:pPr>
        <w:pStyle w:val="ConsPlusNormal"/>
        <w:ind w:firstLine="540"/>
        <w:jc w:val="both"/>
      </w:pPr>
      <w:r>
        <w:t xml:space="preserve">Рамочный договор и отдельные договоры, заключаемые </w:t>
      </w:r>
      <w:proofErr w:type="spellStart"/>
      <w:r>
        <w:t>форекс-дилером</w:t>
      </w:r>
      <w:proofErr w:type="spellEnd"/>
      <w:r>
        <w:t xml:space="preserve">. Порядок выставления котировок и подачи заявок. Обеспечение исполнения обязательств перед </w:t>
      </w:r>
      <w:proofErr w:type="spellStart"/>
      <w:r>
        <w:t>форекс-дилером</w:t>
      </w:r>
      <w:proofErr w:type="spellEnd"/>
      <w:r>
        <w:t xml:space="preserve">. Номинальный счет </w:t>
      </w:r>
      <w:proofErr w:type="spellStart"/>
      <w:r>
        <w:t>форекс-дилера</w:t>
      </w:r>
      <w:proofErr w:type="spellEnd"/>
      <w:r>
        <w:t xml:space="preserve">. Ограничения при совершении операций по номинальному счету. Требования к программно-техническим средствам </w:t>
      </w:r>
      <w:proofErr w:type="spellStart"/>
      <w:r>
        <w:t>форекс-дилера</w:t>
      </w:r>
      <w:proofErr w:type="spellEnd"/>
      <w:r>
        <w:t>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>Тема 1.5. Особенности осуществления профессиональной деятельности на рынке ценных бумаг, связанные с ведением индивидуальных инвестиционных счетов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 xml:space="preserve">Индивидуальные инвестиционные счета. Основные понятия, используемые в Федеральном </w:t>
      </w:r>
      <w:hyperlink r:id="rId11" w:history="1">
        <w:r>
          <w:rPr>
            <w:color w:val="0000FF"/>
          </w:rPr>
          <w:t>законе</w:t>
        </w:r>
      </w:hyperlink>
      <w:r>
        <w:t xml:space="preserve"> "О рынке ценных бумаг". Особенности открытия и ведения. Заключение и прекращение договора на ведение индивидуального инвестиционного счета. Ограничения на использование денежных средств, учитываемых на индивидуальном инвестиционном счете.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>Тема 1.6. Сделки с ценными бумагами, иностранными финансовыми инструментами. Договоры РЕПО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>Маржинальные и необеспеченные сделки. Порядок расчета стоимости портфеля клиента. Порядок расчета размера начальной и минимальной маржи. Формирование списка ликвидных ценных бумаг, по которым может возникать непокрытая позиция. Порядок закрытия позиций клиента. Категории клиентов брокера по уровню риска.</w:t>
      </w:r>
    </w:p>
    <w:p w:rsidR="00343760" w:rsidRDefault="00343760">
      <w:pPr>
        <w:pStyle w:val="ConsPlusNormal"/>
        <w:ind w:firstLine="540"/>
        <w:jc w:val="both"/>
      </w:pPr>
      <w:r>
        <w:t>Договор РЕПО, его условия, права и обязанности сторон по договору РЕПО. Прямое и обратное РЕПО. Трехстороннее РЕПО. РЕПО с клиринговыми сертификатами участия. Примерные условия договоров РЕПО в соответствии с российской и международной практикой (НФА и ICMA).</w:t>
      </w:r>
    </w:p>
    <w:p w:rsidR="00343760" w:rsidRDefault="00343760">
      <w:pPr>
        <w:pStyle w:val="ConsPlusNormal"/>
        <w:ind w:firstLine="540"/>
        <w:jc w:val="both"/>
      </w:pPr>
      <w:r>
        <w:t>Условия и порядок квалификации иностранных финансовых инструментов в качестве ценных бумаг. Особенности совершения сделок с иностранными финансовыми инструментами, квалифицированными и не квалифицированными в качестве ценных бумаг.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 xml:space="preserve">Тема 1.7. Внутренний учет профессиональных участников рынка ценных бумаг, осуществляющих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 xml:space="preserve">Цели и задачи внутреннего учета профессионального участника рынка ценных бумаг, осуществляющего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  <w:r>
        <w:t xml:space="preserve">. Требования к программно-техническим средствам, используемым для ведения внутреннего учета. Форма ведения </w:t>
      </w:r>
      <w:r>
        <w:lastRenderedPageBreak/>
        <w:t xml:space="preserve">внутреннего учета, возможность группировки данных. Внутренние документы профессионального участника рынка ценных бумаг, осуществляющего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  <w:r>
        <w:t>, регламентирующие правила внутреннего учета. Организация ведения внутреннего учета.</w:t>
      </w:r>
    </w:p>
    <w:p w:rsidR="00343760" w:rsidRDefault="00343760">
      <w:pPr>
        <w:pStyle w:val="ConsPlusNormal"/>
        <w:ind w:firstLine="540"/>
        <w:jc w:val="both"/>
      </w:pPr>
      <w:r>
        <w:t>Объекты внутреннего учета. Информация, подлежащая отражению во внутреннем учете.</w:t>
      </w:r>
    </w:p>
    <w:p w:rsidR="00343760" w:rsidRDefault="00343760">
      <w:pPr>
        <w:pStyle w:val="ConsPlusNormal"/>
        <w:ind w:firstLine="540"/>
        <w:jc w:val="both"/>
      </w:pPr>
      <w:r>
        <w:t>Счета внутреннего учета. Правила открытия и ведения счетов внутреннего учета.</w:t>
      </w:r>
    </w:p>
    <w:p w:rsidR="00343760" w:rsidRDefault="00343760">
      <w:pPr>
        <w:pStyle w:val="ConsPlusNormal"/>
        <w:ind w:firstLine="540"/>
        <w:jc w:val="both"/>
      </w:pPr>
      <w:r>
        <w:t>Сверка данных внутреннего учета. Выявление и устранение несоответствий, выявленных по результатам сверки.</w:t>
      </w:r>
    </w:p>
    <w:p w:rsidR="00343760" w:rsidRDefault="00343760">
      <w:pPr>
        <w:pStyle w:val="ConsPlusNormal"/>
        <w:ind w:firstLine="540"/>
        <w:jc w:val="both"/>
      </w:pPr>
      <w:r>
        <w:t xml:space="preserve">Учет клиентов профессионального участника рынка ценных бумаг, осуществляющего брокерскую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  <w:r>
        <w:t>. Учет договоров с клиентами. Регистрация и учет поручений и требований клиента.</w:t>
      </w:r>
    </w:p>
    <w:p w:rsidR="00343760" w:rsidRDefault="00343760">
      <w:pPr>
        <w:pStyle w:val="ConsPlusNormal"/>
        <w:ind w:firstLine="540"/>
        <w:jc w:val="both"/>
      </w:pPr>
      <w:r>
        <w:t xml:space="preserve">Особенности ведения внутреннего учета </w:t>
      </w:r>
      <w:proofErr w:type="spellStart"/>
      <w:r>
        <w:t>форекс-дилера</w:t>
      </w:r>
      <w:proofErr w:type="spellEnd"/>
      <w:r>
        <w:t>.</w:t>
      </w:r>
    </w:p>
    <w:p w:rsidR="00343760" w:rsidRDefault="00343760">
      <w:pPr>
        <w:pStyle w:val="ConsPlusNormal"/>
        <w:ind w:firstLine="540"/>
        <w:jc w:val="both"/>
      </w:pPr>
      <w:r>
        <w:t xml:space="preserve">Предоставление информации, содержащейся во внутреннем учете профессионального участника рынка ценных бумаг, осуществляющего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  <w:r>
        <w:t xml:space="preserve"> в Банк России. Требования к хранению информации внутреннего учета.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>Тема 1.8. Рынок производных финансовых инструментов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 xml:space="preserve">Понятие производного финансового инструмента. Виды производных финансовых инструментов в соответствии с </w:t>
      </w:r>
      <w:hyperlink r:id="rId12" w:history="1">
        <w:r>
          <w:rPr>
            <w:color w:val="0000FF"/>
          </w:rPr>
          <w:t>Указанием</w:t>
        </w:r>
      </w:hyperlink>
      <w:r>
        <w:t xml:space="preserve"> Банка России от 16 февраля 2015 года N 3565-У "О видах производных финансовых инструментов", зарегистрированным Министерством юстиции Российской Федерации 27 марта 2015 года N 36575 ("Вестник Банка России" от 31 марта 2015 года N 28). Опционный договор. Фьючерсный договор. Форвардный договор. Своп-договор. Производные финансовые инструменты как инструменты хеджирования рисков. Арбитраж на рынках производных финансовых инструментов.</w:t>
      </w:r>
    </w:p>
    <w:p w:rsidR="00343760" w:rsidRDefault="00343760">
      <w:pPr>
        <w:pStyle w:val="ConsPlusNormal"/>
        <w:ind w:firstLine="540"/>
        <w:jc w:val="both"/>
      </w:pPr>
      <w:r>
        <w:t>Примерные условия договоров, заключенных на основании генерального соглашения (единого договора), являющихся производными финансовыми инструментами.</w:t>
      </w:r>
    </w:p>
    <w:p w:rsidR="00343760" w:rsidRDefault="00343760">
      <w:pPr>
        <w:pStyle w:val="ConsPlusNormal"/>
        <w:ind w:firstLine="540"/>
        <w:jc w:val="both"/>
      </w:pPr>
      <w:r>
        <w:t xml:space="preserve">Стандарты внебиржевого рынка </w:t>
      </w:r>
      <w:proofErr w:type="spellStart"/>
      <w:r>
        <w:t>деривативов</w:t>
      </w:r>
      <w:proofErr w:type="spellEnd"/>
      <w:r>
        <w:t xml:space="preserve"> (ISDA, RISDA).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1"/>
      </w:pPr>
      <w:r>
        <w:t>Глава 2. Регулирование деятельности профессиональных участников рынка ценных бумаг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 xml:space="preserve">Тема 2.1. Лицензирование брокерской, дилерской деятельности, деятельности по управлению ценными бумагами и деятельности </w:t>
      </w:r>
      <w:proofErr w:type="spellStart"/>
      <w:r>
        <w:t>форекс-дилера</w:t>
      </w:r>
      <w:proofErr w:type="spellEnd"/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 xml:space="preserve">Документы и сведения, представляемые для получения лицензии на осуществление брокерской деятельности, и (или) дилерской деятельности, и (или) деятельности по управлению ценными бумагами или деятельности </w:t>
      </w:r>
      <w:proofErr w:type="spellStart"/>
      <w:r>
        <w:t>форекс-дилера</w:t>
      </w:r>
      <w:proofErr w:type="spellEnd"/>
      <w:r>
        <w:t>.</w:t>
      </w:r>
    </w:p>
    <w:p w:rsidR="00343760" w:rsidRDefault="00343760">
      <w:pPr>
        <w:pStyle w:val="ConsPlusNormal"/>
        <w:ind w:firstLine="540"/>
        <w:jc w:val="both"/>
      </w:pPr>
      <w:r>
        <w:t xml:space="preserve">Основания и порядок приостановления, возобновления действия лицензии и аннулирования лицензии на осуществление брокерской деятельности, и (или) дилерской деятельности, и (или) деятельности по управлению ценными бумагами или деятельности </w:t>
      </w:r>
      <w:proofErr w:type="spellStart"/>
      <w:r>
        <w:t>форекс-дилера</w:t>
      </w:r>
      <w:proofErr w:type="spellEnd"/>
      <w:r>
        <w:t xml:space="preserve">. Последствия приостановления или аннулирования лицензии на осуществление брокерской деятельности, и (или) дилерской деятельности, и (или) деятельности по управлению ценными бумагами или деятельности </w:t>
      </w:r>
      <w:proofErr w:type="spellStart"/>
      <w:r>
        <w:t>форекс-дилера</w:t>
      </w:r>
      <w:proofErr w:type="spellEnd"/>
      <w:r>
        <w:t>.</w:t>
      </w:r>
    </w:p>
    <w:p w:rsidR="00343760" w:rsidRDefault="00343760">
      <w:pPr>
        <w:pStyle w:val="ConsPlusNormal"/>
        <w:ind w:firstLine="540"/>
        <w:jc w:val="both"/>
      </w:pPr>
      <w:r>
        <w:t>Виды лицензий на осуществление брокерской деятельности с учетом особенностей сделок и операций, планируемых организацией к совершению.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 xml:space="preserve">Тема 2.2. Лицензионные требования и условия осуществления брокерской деятельности, дилерской деятельности, деятельности по управлению ценными бумагами и деятельности </w:t>
      </w:r>
      <w:proofErr w:type="spellStart"/>
      <w:r>
        <w:t>форекс-дилера</w:t>
      </w:r>
      <w:proofErr w:type="spellEnd"/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 xml:space="preserve">Требования, предъявляемые к учредителям (участникам) и работникам профессиональных участников рынка ценных бумаг, осуществляющих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  <w:r>
        <w:t>.</w:t>
      </w:r>
    </w:p>
    <w:p w:rsidR="00343760" w:rsidRDefault="00343760">
      <w:pPr>
        <w:pStyle w:val="ConsPlusNormal"/>
        <w:ind w:firstLine="540"/>
        <w:jc w:val="both"/>
      </w:pPr>
      <w:r>
        <w:lastRenderedPageBreak/>
        <w:t>Требования к размеру собственных сре</w:t>
      </w:r>
      <w:proofErr w:type="gramStart"/>
      <w:r>
        <w:t>дств пр</w:t>
      </w:r>
      <w:proofErr w:type="gramEnd"/>
      <w:r>
        <w:t xml:space="preserve">офессиональных участников рынка ценных бумаг, осуществляющих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  <w:r>
        <w:t>, в том числе при совмещении различных видов профессиональной деятельности. Требования к составу и структуре активов, принимаемых к расчету собственных сре</w:t>
      </w:r>
      <w:proofErr w:type="gramStart"/>
      <w:r>
        <w:t>дств пр</w:t>
      </w:r>
      <w:proofErr w:type="gramEnd"/>
      <w:r>
        <w:t xml:space="preserve">офессиональных участников рынка ценных бумаг, осуществляющих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  <w:r>
        <w:t>.</w:t>
      </w:r>
    </w:p>
    <w:p w:rsidR="00343760" w:rsidRDefault="00343760">
      <w:pPr>
        <w:pStyle w:val="ConsPlusNormal"/>
        <w:ind w:firstLine="540"/>
        <w:jc w:val="both"/>
      </w:pPr>
      <w:proofErr w:type="gramStart"/>
      <w:r>
        <w:t>Специальные лицензионные требования и условия для профессионального участника рынка ценных бумаг, совмещающего брокерскую деятельность, и (или) дилерскую деятельность, и (или) деятельность по управлению ценными бумагами с деятельностью кредитной организации, а также совмещающего брокерскую и (или) дилерскую деятельность на рынке ценных бумаг с деятельностью по оказанию услуг финансового консультанта на рынке ценных бумаг.</w:t>
      </w:r>
      <w:proofErr w:type="gramEnd"/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 xml:space="preserve">Тема 2.3. Раскрытие информации и (или) предоставление информации профессиональными участниками рынка ценных бумаг, осуществляющими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 xml:space="preserve">Порядок, состав и сроки предоставления информации профессиональными участниками рынка ценных бумаг, осуществляющими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  <w:r>
        <w:t xml:space="preserve">, в Банк России. Порядок, состав и сроки раскрытия информации профессиональными участниками рынка ценных бумаг, осуществляющими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  <w:r>
        <w:t xml:space="preserve"> на своих сайтах в информационно-телекоммуникационной сети "Интернет". Требования к раскрытию обязательной и рекомендуемой информации.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1"/>
      </w:pPr>
      <w:r>
        <w:t>Глава 3. Взаимодействие профессиональных участников рынка ценных бумаг, осуществляющих брокерскую деятельность, дилерскую деятельность, деятельность по управлению ценными бумагами, с учетно-расчетными и инфраструктурными организациями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>Тема 3.1. Участие профессиональных участников рынка ценных бумаг, осуществляющих брокерскую деятельность, дилерскую деятельность и деятельность по управлению ценными бумагами, в организованных торгах. Взаимодействие с биржей и клиринговой организацией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>Участие профессиональных участников рынка ценных бумаг, осуществляющих брокерскую деятельность, дилерскую деятельность и деятельность по управлению ценными бумагами, в организованных торгах.</w:t>
      </w:r>
    </w:p>
    <w:p w:rsidR="00343760" w:rsidRDefault="00343760">
      <w:pPr>
        <w:pStyle w:val="ConsPlusNormal"/>
        <w:ind w:firstLine="540"/>
        <w:jc w:val="both"/>
      </w:pPr>
      <w:r>
        <w:t>Заявки, подаваемые на организованных торгах. Заключение договора на организованных торгах.</w:t>
      </w:r>
    </w:p>
    <w:p w:rsidR="00343760" w:rsidRDefault="00343760">
      <w:pPr>
        <w:pStyle w:val="ConsPlusNormal"/>
        <w:ind w:firstLine="540"/>
        <w:jc w:val="both"/>
      </w:pPr>
      <w:r>
        <w:t xml:space="preserve">Клиринговые услуги (определение подлежащих исполнению обязательств, возникших из договоров, в том числе в результате осуществления </w:t>
      </w:r>
      <w:proofErr w:type="spellStart"/>
      <w:r>
        <w:t>неттинга</w:t>
      </w:r>
      <w:proofErr w:type="spellEnd"/>
      <w:r>
        <w:t xml:space="preserve"> обязательств, и обеспечение исполнения таких обязательств).</w:t>
      </w:r>
    </w:p>
    <w:p w:rsidR="00343760" w:rsidRDefault="00343760">
      <w:pPr>
        <w:pStyle w:val="ConsPlusNormal"/>
        <w:ind w:firstLine="540"/>
        <w:jc w:val="both"/>
      </w:pPr>
      <w:r>
        <w:t>Особенности заключения на организованных торгах договоров с центральным контрагентом и (или) клиринговым брокером.</w:t>
      </w:r>
    </w:p>
    <w:p w:rsidR="00343760" w:rsidRDefault="00343760">
      <w:pPr>
        <w:pStyle w:val="ConsPlusNormal"/>
        <w:ind w:firstLine="540"/>
        <w:jc w:val="both"/>
      </w:pPr>
      <w:r>
        <w:t>Участие участников клиринга в формировании гарантийного фонда. Назначение гарантийного фонда.</w:t>
      </w:r>
    </w:p>
    <w:p w:rsidR="00343760" w:rsidRDefault="00343760">
      <w:pPr>
        <w:pStyle w:val="ConsPlusNormal"/>
        <w:ind w:firstLine="540"/>
        <w:jc w:val="both"/>
      </w:pPr>
      <w:r>
        <w:t>Предоставление профессиональными участниками рынка ценных бумаг, осуществляющими брокерскую деятельность, дилерскую деятельность и деятельность по управлению ценными бумагами, информации на биржу о сделках, совершенных не на организованных торгах.</w:t>
      </w:r>
    </w:p>
    <w:p w:rsidR="00343760" w:rsidRDefault="00343760">
      <w:pPr>
        <w:pStyle w:val="ConsPlusNormal"/>
        <w:ind w:firstLine="540"/>
        <w:jc w:val="both"/>
      </w:pPr>
      <w:r>
        <w:t xml:space="preserve">Роль </w:t>
      </w:r>
      <w:proofErr w:type="spellStart"/>
      <w:r>
        <w:t>маркет</w:t>
      </w:r>
      <w:proofErr w:type="spellEnd"/>
      <w:r>
        <w:t xml:space="preserve"> </w:t>
      </w:r>
      <w:proofErr w:type="spellStart"/>
      <w:r>
        <w:t>мейкеров</w:t>
      </w:r>
      <w:proofErr w:type="spellEnd"/>
      <w:r>
        <w:t xml:space="preserve"> на организованных торгах.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 xml:space="preserve">Тема 3.2. Взаимодействие профессиональных участников рынка ценных бумаг, осуществляющих брокерскую деятельность, дилерскую деятельность и деятельность по управлению ценными бумагами, с центральным депозитарием, номинальным держателем, </w:t>
      </w:r>
      <w:r>
        <w:lastRenderedPageBreak/>
        <w:t xml:space="preserve">регистратором. Предоставление информации в </w:t>
      </w:r>
      <w:proofErr w:type="spellStart"/>
      <w:r>
        <w:t>репозитарий</w:t>
      </w:r>
      <w:proofErr w:type="spellEnd"/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>Порядок взаимодействия профессиональных участников рынка ценных бумаг, осуществляющих брокерскую деятельность, дилерскую деятельность и деятельность по управлению ценными бумагами, с центральным депозитарием, номинальным держателем, регистратором. Особенности ведения счетов депо и лицевых счетов клиентов.</w:t>
      </w:r>
    </w:p>
    <w:p w:rsidR="00343760" w:rsidRDefault="00343760">
      <w:pPr>
        <w:pStyle w:val="ConsPlusNormal"/>
        <w:ind w:firstLine="540"/>
        <w:jc w:val="both"/>
      </w:pPr>
      <w:r>
        <w:t xml:space="preserve">Информация, подлежащая предоставлению в </w:t>
      </w:r>
      <w:proofErr w:type="spellStart"/>
      <w:r>
        <w:t>репозитарий</w:t>
      </w:r>
      <w:proofErr w:type="spellEnd"/>
      <w:r>
        <w:t xml:space="preserve">. Порядок предоставления информации в </w:t>
      </w:r>
      <w:proofErr w:type="spellStart"/>
      <w:r>
        <w:t>репозитарий</w:t>
      </w:r>
      <w:proofErr w:type="spellEnd"/>
      <w:r>
        <w:t xml:space="preserve">. Ответственность за </w:t>
      </w:r>
      <w:proofErr w:type="spellStart"/>
      <w:r>
        <w:t>непредоставление</w:t>
      </w:r>
      <w:proofErr w:type="spellEnd"/>
      <w:r>
        <w:t xml:space="preserve"> или предоставление неполной и (или) недостоверной информации в </w:t>
      </w:r>
      <w:proofErr w:type="spellStart"/>
      <w:r>
        <w:t>репозитарий</w:t>
      </w:r>
      <w:proofErr w:type="spellEnd"/>
      <w:r>
        <w:t>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1"/>
      </w:pPr>
      <w:r>
        <w:t xml:space="preserve">Глава 4. Роль </w:t>
      </w:r>
      <w:proofErr w:type="spellStart"/>
      <w:r>
        <w:t>саморегулируемой</w:t>
      </w:r>
      <w:proofErr w:type="spellEnd"/>
      <w:r>
        <w:t xml:space="preserve"> организации в сфере финансового рынка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 xml:space="preserve">Тема 4.1. Членство в </w:t>
      </w:r>
      <w:proofErr w:type="spellStart"/>
      <w:r>
        <w:t>саморегулируемой</w:t>
      </w:r>
      <w:proofErr w:type="spellEnd"/>
      <w:r>
        <w:t xml:space="preserve"> организации в сфере финансового рынка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proofErr w:type="spellStart"/>
      <w:r>
        <w:t>Саморегулируемые</w:t>
      </w:r>
      <w:proofErr w:type="spellEnd"/>
      <w:r>
        <w:t xml:space="preserve"> организации в сфере финансового рынка, их функции. Членство профессиональных участников рынка ценных бумаг, осуществляющих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  <w:r>
        <w:t xml:space="preserve">, в </w:t>
      </w:r>
      <w:proofErr w:type="spellStart"/>
      <w:r>
        <w:t>саморегулируемой</w:t>
      </w:r>
      <w:proofErr w:type="spellEnd"/>
      <w:r>
        <w:t xml:space="preserve"> организации в сфере финансового рынка.</w:t>
      </w:r>
    </w:p>
    <w:p w:rsidR="00343760" w:rsidRDefault="00343760">
      <w:pPr>
        <w:pStyle w:val="ConsPlusNormal"/>
        <w:ind w:firstLine="540"/>
        <w:jc w:val="both"/>
      </w:pPr>
      <w:r>
        <w:t xml:space="preserve">Стандарты </w:t>
      </w:r>
      <w:proofErr w:type="spellStart"/>
      <w:r>
        <w:t>саморегулируемых</w:t>
      </w:r>
      <w:proofErr w:type="spellEnd"/>
      <w:r>
        <w:t xml:space="preserve"> организаций в сфере финансового рынка: базовые и внутренние.</w:t>
      </w:r>
    </w:p>
    <w:p w:rsidR="00343760" w:rsidRDefault="00343760">
      <w:pPr>
        <w:pStyle w:val="ConsPlusNormal"/>
        <w:ind w:firstLine="540"/>
        <w:jc w:val="both"/>
      </w:pPr>
      <w:r>
        <w:t xml:space="preserve">Компенсационный фонд </w:t>
      </w:r>
      <w:proofErr w:type="spellStart"/>
      <w:r>
        <w:t>саморегулируемой</w:t>
      </w:r>
      <w:proofErr w:type="spellEnd"/>
      <w:r>
        <w:t xml:space="preserve"> организации </w:t>
      </w:r>
      <w:proofErr w:type="spellStart"/>
      <w:r>
        <w:t>форекс-дилеров</w:t>
      </w:r>
      <w:proofErr w:type="spellEnd"/>
      <w:r>
        <w:t xml:space="preserve">. Порядок выплаты компенсаций при несостоятельности (банкротстве) </w:t>
      </w:r>
      <w:proofErr w:type="spellStart"/>
      <w:r>
        <w:t>форекс-дилеров</w:t>
      </w:r>
      <w:proofErr w:type="spellEnd"/>
      <w:r>
        <w:t>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 xml:space="preserve">Тема 4.2. Контроль </w:t>
      </w:r>
      <w:proofErr w:type="spellStart"/>
      <w:r>
        <w:t>саморегулируемой</w:t>
      </w:r>
      <w:proofErr w:type="spellEnd"/>
      <w:r>
        <w:t xml:space="preserve"> организации в сфере финансового рынка деятельности своих членов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 xml:space="preserve">Контроль </w:t>
      </w:r>
      <w:proofErr w:type="spellStart"/>
      <w:r>
        <w:t>саморегулируемой</w:t>
      </w:r>
      <w:proofErr w:type="spellEnd"/>
      <w:r>
        <w:t xml:space="preserve"> организации в сфере финансового рынка деятельности своих членов. Меры, применяемые в отношении членов </w:t>
      </w:r>
      <w:proofErr w:type="spellStart"/>
      <w:r>
        <w:t>саморегулируемой</w:t>
      </w:r>
      <w:proofErr w:type="spellEnd"/>
      <w:r>
        <w:t xml:space="preserve"> организации. Рассмотрение </w:t>
      </w:r>
      <w:proofErr w:type="spellStart"/>
      <w:r>
        <w:t>саморегулируемой</w:t>
      </w:r>
      <w:proofErr w:type="spellEnd"/>
      <w:r>
        <w:t xml:space="preserve"> организацией в сфере финансового рынка обращений в отношении своих членов.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1"/>
      </w:pPr>
      <w:r>
        <w:t xml:space="preserve">Глава 5. Система внутреннего контроля профессиональных участников рынка ценных бумаг, осуществляющих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>Тема 5.1. Внутренний контроль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 xml:space="preserve">Понятие внутреннего контроля. Цели и роль внутреннего контроля. Основные элементы процесса внутреннего контроля. Внутренние документы профессионального участника рынка ценных бумаг, осуществляющего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  <w:r>
        <w:t>, регулирующие порядок осуществления внутреннего контроля.</w:t>
      </w:r>
    </w:p>
    <w:p w:rsidR="00343760" w:rsidRDefault="00343760">
      <w:pPr>
        <w:pStyle w:val="ConsPlusNormal"/>
        <w:ind w:firstLine="540"/>
        <w:jc w:val="both"/>
      </w:pPr>
      <w:r>
        <w:t xml:space="preserve">Обязанности руководителя и работников профессиональных участников рынка ценных бумаг, осуществляющих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  <w:r>
        <w:t xml:space="preserve">, связанные с осуществлением внутреннего контроля. Организация внутреннего контроля в филиалах профессионального участника рынка ценных бумаг, осуществляющего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  <w:r>
        <w:t>. Объекты внутреннего контроля. Текущий и превентивный контроль.</w:t>
      </w:r>
    </w:p>
    <w:p w:rsidR="00343760" w:rsidRDefault="00343760">
      <w:pPr>
        <w:pStyle w:val="ConsPlusNormal"/>
        <w:ind w:firstLine="540"/>
        <w:jc w:val="both"/>
      </w:pPr>
      <w:r>
        <w:t xml:space="preserve">Функции контролера. Права и обязанности контролера. Независимость контролера. Внутреннее и внешнее совместительство. Квалификационные требования к контролеру профессионального участника рынка ценных бумаг, осуществляющего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  <w:r>
        <w:t>.</w:t>
      </w:r>
    </w:p>
    <w:p w:rsidR="00343760" w:rsidRDefault="00343760">
      <w:pPr>
        <w:pStyle w:val="ConsPlusNormal"/>
        <w:ind w:firstLine="540"/>
        <w:jc w:val="both"/>
      </w:pPr>
      <w:r>
        <w:lastRenderedPageBreak/>
        <w:t>Порядок и сроки рассмотрения обращений, заявлений и жалоб клиентов. Порядок действий контролера в случае выявления им правонарушений. Отчетность контролера. Сроки предоставления контролером отчетных документов. Ответственность контролера. Информирование Банка России о выявленных нарушениях.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>Тема 5.2. Внутренний контроль в целях противодействия легализации (отмыванию) доходов, полученных преступным путем, и финансированию терроризма. Порядок взаимодействия с уполномоченным органом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 xml:space="preserve">Внутренний контроль в целях противодействия легализации (отмыванию) доходов, полученных преступным путем, и финансированию терроризма (далее - ПОД/ФТ) как часть системы внутреннего контроля. Права и обязанности организаций, осуществляющих операции с денежными средствами или иным имуществом. Квалификационные требования к специальным должностным лицам. Правила внутреннего контроля профессионального участника рынка ценных бумаг, осуществляющего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  <w:r>
        <w:t>, в целях ПОД/ФТ. Программы реализации внутреннего контроля в целях ПОД/ФТ. Операции с денежными средствами или иным имуществом, подлежащие обязательному контролю.</w:t>
      </w:r>
    </w:p>
    <w:p w:rsidR="00343760" w:rsidRDefault="00343760">
      <w:pPr>
        <w:pStyle w:val="ConsPlusNormal"/>
        <w:ind w:firstLine="540"/>
        <w:jc w:val="both"/>
      </w:pPr>
      <w:r>
        <w:t xml:space="preserve">Особенности организации внутреннего контроля в целях ПОД/ФТ в организациях, осуществляющих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  <w:r>
        <w:t>.</w:t>
      </w:r>
    </w:p>
    <w:p w:rsidR="00343760" w:rsidRDefault="00343760">
      <w:pPr>
        <w:pStyle w:val="ConsPlusNormal"/>
        <w:ind w:firstLine="540"/>
        <w:jc w:val="both"/>
      </w:pPr>
      <w:proofErr w:type="gramStart"/>
      <w:r>
        <w:t xml:space="preserve">Основания для включения организации или физического лица в перечень организаций и лиц, в отношении которых имеются полученные в установленном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33, ст. 3418;</w:t>
      </w:r>
      <w:proofErr w:type="gramEnd"/>
      <w:r>
        <w:t xml:space="preserve"> 2002, N 30, ст. 3029; N 44, ст. 4296; 2004, N 31, ст. 3224; 2005, N 47, ст. 4828; 2006, N 31, ст. 3446, ст. 3452; 2007, N 16, ст. 1831; N 31, ст. 3993, ст. 4011; N 49, ст. 6036; 2009, N 23, ст. 2776; N 29, ст. 3600; </w:t>
      </w:r>
      <w:proofErr w:type="gramStart"/>
      <w:r>
        <w:t>2010, N 28, ст. 3553; N 30, ст. 4007; N 31, ст. 4166; 2011, N 27, ст. 3873; N 46, ст. 6406; 2012, N 30, ст. 4172; N 50, ст. 6954; 2013, N 19, ст. 2329; N 26, ст. 3207; N 44, ст. 5641; N 52, ст. 6968; 2014, N 19, ст. 2311, ст. 2315, ст. 2335;</w:t>
      </w:r>
      <w:proofErr w:type="gramEnd"/>
      <w:r>
        <w:t xml:space="preserve"> </w:t>
      </w:r>
      <w:proofErr w:type="gramStart"/>
      <w:r>
        <w:t>N 23, ст. 2934; N 30, ст. 4214, ст. 4219; 2015, N 1, ст. 14, ст. 37, ст. 58; N 18, ст. 2614; N 24, ст. 3367; N 27, ст. 3945, ст. 3950, ст. 4001; 2016, N 1, ст. 11, ст. 23, ст. 27, ст. 43, ст. 44; N 26, ст. 3860, N 27, ст. 4196, ст. 4221;</w:t>
      </w:r>
      <w:proofErr w:type="gramEnd"/>
      <w:r>
        <w:t xml:space="preserve"> </w:t>
      </w:r>
      <w:proofErr w:type="gramStart"/>
      <w:r>
        <w:t>N 28, ст. 4558) порядке сведения об их причастности к экстремистской деятельности или терроризму.</w:t>
      </w:r>
      <w:proofErr w:type="gramEnd"/>
      <w:r>
        <w:t xml:space="preserve"> Критерии и признаки необычных сделок.</w:t>
      </w:r>
    </w:p>
    <w:p w:rsidR="00343760" w:rsidRDefault="00343760">
      <w:pPr>
        <w:pStyle w:val="ConsPlusNormal"/>
        <w:ind w:firstLine="540"/>
        <w:jc w:val="both"/>
      </w:pPr>
      <w:r>
        <w:t xml:space="preserve">Идентификация клиентов, представителей клиентов, </w:t>
      </w:r>
      <w:proofErr w:type="spellStart"/>
      <w:r>
        <w:t>выгодоприобретателей</w:t>
      </w:r>
      <w:proofErr w:type="spellEnd"/>
      <w:r>
        <w:t xml:space="preserve"> и </w:t>
      </w:r>
      <w:proofErr w:type="spellStart"/>
      <w:r>
        <w:t>бенефициарных</w:t>
      </w:r>
      <w:proofErr w:type="spellEnd"/>
      <w:r>
        <w:t xml:space="preserve"> владельцев, в том числе упрощенная идентификация.</w:t>
      </w:r>
    </w:p>
    <w:p w:rsidR="00343760" w:rsidRDefault="00343760">
      <w:pPr>
        <w:pStyle w:val="ConsPlusNormal"/>
        <w:ind w:firstLine="540"/>
        <w:jc w:val="both"/>
      </w:pPr>
      <w:r>
        <w:t>Представление информации в уполномоченный орган. Порядок приостановления операций. Обеспечение конфиденциальности информации. Отчетность специальных должностных лиц.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>Тема 5.3. Система управления рисками. Международные стандарты в области построения системы управления рисками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 xml:space="preserve">Система и принципы управления рисками профессиональными участниками рынка ценных бумаг, осуществляющими брокерскую деятельность, дилерскую деятельность и деятельность по управлению ценными бумагами, деятельность </w:t>
      </w:r>
      <w:proofErr w:type="spellStart"/>
      <w:r>
        <w:t>форекс-дилеров</w:t>
      </w:r>
      <w:proofErr w:type="spellEnd"/>
      <w:r>
        <w:t>.</w:t>
      </w:r>
    </w:p>
    <w:p w:rsidR="00343760" w:rsidRDefault="00343760">
      <w:pPr>
        <w:pStyle w:val="ConsPlusNormal"/>
        <w:ind w:firstLine="540"/>
        <w:jc w:val="both"/>
      </w:pPr>
      <w:r>
        <w:t>Характеристика рисков. Определение и классификация рисков.</w:t>
      </w:r>
    </w:p>
    <w:p w:rsidR="00343760" w:rsidRDefault="00343760">
      <w:pPr>
        <w:pStyle w:val="ConsPlusNormal"/>
        <w:ind w:firstLine="540"/>
        <w:jc w:val="both"/>
      </w:pPr>
      <w:r>
        <w:t xml:space="preserve">Методы управления рисками. Система управления рисками. Выявление и оценка рисков, возникающих при осуществлении профессиональной деятельности на рынке ценных бумаг. Стресс-тестирование и виды </w:t>
      </w:r>
      <w:proofErr w:type="spellStart"/>
      <w:proofErr w:type="gramStart"/>
      <w:r>
        <w:t>стресс-тестов</w:t>
      </w:r>
      <w:proofErr w:type="spellEnd"/>
      <w:proofErr w:type="gramEnd"/>
      <w:r>
        <w:t>. Идентификация, оценка и минимизация рисков. Основные модели оценки рисков. Методики расчета риска (PVBP, VAR, CVAR).</w:t>
      </w:r>
    </w:p>
    <w:p w:rsidR="00343760" w:rsidRDefault="00343760">
      <w:pPr>
        <w:pStyle w:val="ConsPlusNormal"/>
        <w:ind w:firstLine="540"/>
        <w:jc w:val="both"/>
      </w:pPr>
      <w:r>
        <w:t xml:space="preserve">Международные стандарты и рекомендации в области построения внутренних систем оценки рисков, методов оценки, мониторинга и управления рисками и возможности их применения профессиональными участниками рынка ценных бумаг, осуществляющими брокерскую деятельность, дилерскую деятельность, деятельность по управлению ценными </w:t>
      </w:r>
      <w:r>
        <w:lastRenderedPageBreak/>
        <w:t xml:space="preserve">бумагами и деятельность </w:t>
      </w:r>
      <w:proofErr w:type="spellStart"/>
      <w:r>
        <w:t>форекс-дилера</w:t>
      </w:r>
      <w:proofErr w:type="spellEnd"/>
      <w:r>
        <w:t>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 xml:space="preserve">Тема 5.4. Противодействие неправомерному использованию </w:t>
      </w:r>
      <w:proofErr w:type="spellStart"/>
      <w:r>
        <w:t>инсайдерской</w:t>
      </w:r>
      <w:proofErr w:type="spellEnd"/>
      <w:r>
        <w:t xml:space="preserve"> информации и манипулированию рынком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 xml:space="preserve">Цель противодействия неправомерному использованию </w:t>
      </w:r>
      <w:proofErr w:type="spellStart"/>
      <w:r>
        <w:t>инсайдерской</w:t>
      </w:r>
      <w:proofErr w:type="spellEnd"/>
      <w:r>
        <w:t xml:space="preserve"> информации и манипулированию рынком. Сфера регулирования и основные понятия законодательства в области противодействия неправомерному использованию </w:t>
      </w:r>
      <w:proofErr w:type="spellStart"/>
      <w:r>
        <w:t>инсайдерской</w:t>
      </w:r>
      <w:proofErr w:type="spellEnd"/>
      <w:r>
        <w:t xml:space="preserve"> информации и манипулированию рынком. Порядок и сроки раскрытия или предоставления </w:t>
      </w:r>
      <w:proofErr w:type="spellStart"/>
      <w:r>
        <w:t>инсайдерской</w:t>
      </w:r>
      <w:proofErr w:type="spellEnd"/>
      <w:r>
        <w:t xml:space="preserve"> информации. Требования по ведению и передаче списка инсайдеров. Ограничения на использование </w:t>
      </w:r>
      <w:proofErr w:type="spellStart"/>
      <w:r>
        <w:t>инсайдерской</w:t>
      </w:r>
      <w:proofErr w:type="spellEnd"/>
      <w:r>
        <w:t xml:space="preserve"> информации и манипулирование рынком, а также последствия использования указанных недобросовестных практик поведения. Меры по предотвращению, выявлению и пресечению неправомерного использования </w:t>
      </w:r>
      <w:proofErr w:type="spellStart"/>
      <w:r>
        <w:t>инсайдерской</w:t>
      </w:r>
      <w:proofErr w:type="spellEnd"/>
      <w:r>
        <w:t xml:space="preserve"> информации и манипулирования рынком, которые обязаны осуществлять инсайдеры. Функции и полномочия Банка России по противодействию неправомерному использованию </w:t>
      </w:r>
      <w:proofErr w:type="spellStart"/>
      <w:r>
        <w:t>инсайдерской</w:t>
      </w:r>
      <w:proofErr w:type="spellEnd"/>
      <w:r>
        <w:t xml:space="preserve"> информации и манипулированию рынком.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1"/>
      </w:pPr>
      <w:r>
        <w:t>Глава 6. Обеспечение прав и законных интересов инвесторов на рынке ценных бумаг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>Тема 6.1. Принципы защиты прав и законных интересов инвесторов на рынке ценных бумаг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 xml:space="preserve">Принципы добросовестных отношений профессиональных участников рынка ценных бумаг, осуществляющих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  <w:r>
        <w:t>, с клиентами. Принцип "наилучшего исполнения" поручений клиента. Конфликт интересов и меры по его предотвращению.</w:t>
      </w:r>
    </w:p>
    <w:p w:rsidR="00343760" w:rsidRDefault="00343760">
      <w:pPr>
        <w:pStyle w:val="ConsPlusNormal"/>
        <w:ind w:firstLine="540"/>
        <w:jc w:val="both"/>
      </w:pPr>
      <w:r>
        <w:t>Статус квалифицированного инвестора. Условия и порядок признания лиц квалифицированными инвесторами. Особенности совершения сделок с финансовыми инструментами, предназначенными для квалифицированных инвесторов.</w:t>
      </w:r>
    </w:p>
    <w:p w:rsidR="00343760" w:rsidRDefault="00343760">
      <w:pPr>
        <w:pStyle w:val="ConsPlusNormal"/>
        <w:ind w:firstLine="540"/>
        <w:jc w:val="both"/>
      </w:pPr>
      <w:r>
        <w:t xml:space="preserve">Предоставление информации профессиональными участниками рынка ценных бумаг, осуществляющими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  <w:r>
        <w:t>, инвесторам.</w:t>
      </w:r>
    </w:p>
    <w:p w:rsidR="00343760" w:rsidRDefault="00343760">
      <w:pPr>
        <w:pStyle w:val="ConsPlusNormal"/>
        <w:ind w:firstLine="540"/>
        <w:jc w:val="both"/>
      </w:pPr>
      <w:r>
        <w:t xml:space="preserve">Требования к рекламе финансовых услуг, оказываемых профессиональными участниками рынка ценных бумаг, осуществляющими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  <w:r>
        <w:t>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1"/>
      </w:pPr>
      <w:r>
        <w:t>Глава 7. Налогообложение операций с ценными бумагами и производными финансовыми инструментами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>Тема 7.1. Особенности налогообложения операций с ценными бумагами и производными финансовыми инструментами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 xml:space="preserve">Профессиональные участники рынка ценных бумаг, осуществляющие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  <w:r>
        <w:t>, как налоговые агенты по исчислению, удержанию и перечислению в бюджет налога на доходы физических лиц.</w:t>
      </w:r>
    </w:p>
    <w:p w:rsidR="00343760" w:rsidRDefault="00343760">
      <w:pPr>
        <w:pStyle w:val="ConsPlusNormal"/>
        <w:ind w:firstLine="540"/>
        <w:jc w:val="both"/>
      </w:pPr>
      <w:r>
        <w:t xml:space="preserve">Формирование налоговой базы по налогу на прибыль по собственным операциям профессиональных участников рынка ценных бумаг, осуществляющих брокерскую деятельность, дилерскую деятельность, деятельность по управлению ценными бумагами и деятельность </w:t>
      </w:r>
      <w:proofErr w:type="spellStart"/>
      <w:r>
        <w:t>форекс-дилера</w:t>
      </w:r>
      <w:proofErr w:type="spellEnd"/>
      <w:r>
        <w:t>, с ценными бумагами и производными финансовыми инструментами.</w:t>
      </w:r>
    </w:p>
    <w:p w:rsidR="00343760" w:rsidRDefault="00343760">
      <w:pPr>
        <w:pStyle w:val="ConsPlusNormal"/>
        <w:ind w:firstLine="540"/>
        <w:jc w:val="both"/>
      </w:pPr>
      <w:r>
        <w:t>Особенности налогообложения операций с финансовыми инструментами срочных сделок.</w:t>
      </w:r>
    </w:p>
    <w:p w:rsidR="00343760" w:rsidRDefault="00343760">
      <w:pPr>
        <w:pStyle w:val="ConsPlusNormal"/>
        <w:ind w:firstLine="540"/>
        <w:jc w:val="both"/>
      </w:pPr>
      <w:r>
        <w:t xml:space="preserve">Операции на рынке ценных бумаг и рынке производных финансовых инструментов, не облагаемые налогом на добавленную стоимость. Определение налоговой базы и учета убытков по операциям, учитываемым на индивидуальном инвестиционном счете. Порядок, условия и </w:t>
      </w:r>
      <w:r>
        <w:lastRenderedPageBreak/>
        <w:t>особенности предоставления инвестиционных налоговых вычетов.</w:t>
      </w:r>
    </w:p>
    <w:p w:rsidR="00343760" w:rsidRDefault="00343760">
      <w:pPr>
        <w:pStyle w:val="ConsPlusNormal"/>
        <w:ind w:firstLine="540"/>
        <w:jc w:val="both"/>
      </w:pPr>
      <w:r>
        <w:t>Особенности налогообложения налоговых нерезидентов Российской Федерации.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1"/>
      </w:pPr>
      <w:r>
        <w:t>Глава 8. Анализ финансовых рынков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>Тема 8.1. Технический анализ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 xml:space="preserve">Основные постулаты и допущения технического анализа. Репрезентативность исходных данных. Виды графиков. Тайм-фрейм, индикаторы </w:t>
      </w:r>
      <w:proofErr w:type="spellStart"/>
      <w:proofErr w:type="gramStart"/>
      <w:r>
        <w:t>тайм-фрейма</w:t>
      </w:r>
      <w:proofErr w:type="spellEnd"/>
      <w:proofErr w:type="gramEnd"/>
      <w:r>
        <w:t>.</w:t>
      </w:r>
    </w:p>
    <w:p w:rsidR="00343760" w:rsidRDefault="00343760">
      <w:pPr>
        <w:pStyle w:val="ConsPlusNormal"/>
        <w:ind w:firstLine="540"/>
        <w:jc w:val="both"/>
      </w:pPr>
      <w:r>
        <w:t>Трендовый анализ. Виды трендов. Уровни поддержки и сопротивления. Длина, сила, относительная сила тренда. Фазы тренда: начало, накопление, реализация. Фигуры и свечные комбинации. Разворотные фигуры и фигуры продолжения тренда. Последовательность Фибоначчи.</w:t>
      </w:r>
    </w:p>
    <w:p w:rsidR="00343760" w:rsidRDefault="00343760">
      <w:pPr>
        <w:pStyle w:val="ConsPlusNormal"/>
        <w:ind w:firstLine="540"/>
        <w:jc w:val="both"/>
      </w:pPr>
      <w:r>
        <w:t xml:space="preserve">Волновой анализ. Волны </w:t>
      </w:r>
      <w:proofErr w:type="spellStart"/>
      <w:r>
        <w:t>Эллиота</w:t>
      </w:r>
      <w:proofErr w:type="spellEnd"/>
      <w:r>
        <w:t>. Фрактальная теория на финансовом рынке.</w:t>
      </w:r>
    </w:p>
    <w:p w:rsidR="00343760" w:rsidRDefault="00343760">
      <w:pPr>
        <w:pStyle w:val="ConsPlusNormal"/>
        <w:ind w:firstLine="540"/>
        <w:jc w:val="both"/>
      </w:pPr>
      <w:r>
        <w:t xml:space="preserve">Математический анализ. Основные индикаторы. Индикаторы тренда и осцилляторы: достоинства и недостатки. Средние. Виды </w:t>
      </w:r>
      <w:proofErr w:type="gramStart"/>
      <w:r>
        <w:t>средних</w:t>
      </w:r>
      <w:proofErr w:type="gramEnd"/>
      <w:r>
        <w:t xml:space="preserve">. Полосы </w:t>
      </w:r>
      <w:proofErr w:type="spellStart"/>
      <w:r>
        <w:t>Боллинджера</w:t>
      </w:r>
      <w:proofErr w:type="spellEnd"/>
      <w:r>
        <w:t>. Индикаторы схождения и расхождения. Осцилляторы.</w:t>
      </w:r>
    </w:p>
    <w:p w:rsidR="00343760" w:rsidRDefault="00343760">
      <w:pPr>
        <w:pStyle w:val="ConsPlusNormal"/>
        <w:ind w:firstLine="540"/>
        <w:jc w:val="both"/>
      </w:pPr>
      <w:r>
        <w:t xml:space="preserve">Простейшие алгоритмы. Торговые системы. Нейронные сети. </w:t>
      </w:r>
      <w:proofErr w:type="spellStart"/>
      <w:r>
        <w:t>Бэк-тестирование</w:t>
      </w:r>
      <w:proofErr w:type="spellEnd"/>
      <w:r>
        <w:t>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>Тема 8.2. Фундаментальный анализ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>Исходные положения и задачи фундаментального анализа. Структура фундаментального анализа. Анализ макроэкономических индикаторов. Опережающие, совпадающие и запаздывающие индикаторы. Корреляция индикаторов. Анализ отрасли.</w:t>
      </w:r>
    </w:p>
    <w:p w:rsidR="00343760" w:rsidRDefault="00343760">
      <w:pPr>
        <w:pStyle w:val="ConsPlusNormal"/>
        <w:ind w:firstLine="540"/>
        <w:jc w:val="both"/>
      </w:pPr>
      <w:r>
        <w:t>Анализ компании. Значение показателей рыночной капитализации, количества акций в обращении и дневного объема сделок с акциями. Сравнительный анализ. Мультипликаторы. Прибыль на акцию (EPS), отношение цены акции компании к ее прибыли на акцию (P/E), отношение рыночной стоимости компании к ее балансовой стоимости (P/B). Годовой размер дивиденда и дивидендная доходность.</w:t>
      </w:r>
    </w:p>
    <w:p w:rsidR="00343760" w:rsidRDefault="00343760">
      <w:pPr>
        <w:pStyle w:val="ConsPlusNormal"/>
        <w:ind w:firstLine="540"/>
        <w:jc w:val="both"/>
      </w:pPr>
      <w:r>
        <w:t>Модели и методы оценки теоретической стоимости акций. Оценка стоимости привилегированных акций с использованием модели дисконтированного денежного потока (DCF). Преобразование модели дисконтированного денежного потока (DCF) для оценки стоимости обыкновенных акций. Использование модели Гордона для оценки обыкновенных акций с постоянным темпом прироста дивидендов.</w:t>
      </w:r>
    </w:p>
    <w:p w:rsidR="00343760" w:rsidRDefault="00343760">
      <w:pPr>
        <w:pStyle w:val="ConsPlusNormal"/>
        <w:ind w:firstLine="540"/>
        <w:jc w:val="both"/>
      </w:pPr>
      <w:r>
        <w:t>Определение стоимости форвардных и фьючерсных контрактов. Арбитраж на форвардном и фьючерсном рынках. Основы ценообразования на рынке опционов. Границы премии опционов. Паритет опционов. Арбитраж на опционном рынке. Модели определения цены опционов. Коэффициенты чувствительности премии опциона.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1"/>
      </w:pPr>
      <w:r>
        <w:t>Глава 9. Финансовые вычисления и оценка доходности ценных бумаг. Принципы управления портфелем ценных бумаг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 xml:space="preserve">Тема 9.1. Базовая методика расчета стоимости портфеля финансовых инструментов без </w:t>
      </w:r>
      <w:proofErr w:type="spellStart"/>
      <w:r>
        <w:t>опциональности</w:t>
      </w:r>
      <w:proofErr w:type="spellEnd"/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>Понятие чистой приведенной стоимости (NPV). Дисконтирующий множитель.</w:t>
      </w:r>
    </w:p>
    <w:p w:rsidR="00343760" w:rsidRDefault="00343760">
      <w:pPr>
        <w:pStyle w:val="ConsPlusNormal"/>
        <w:ind w:firstLine="540"/>
        <w:jc w:val="both"/>
      </w:pPr>
      <w:r>
        <w:t xml:space="preserve">Понятие бескупонной кривой (Z-кривой). Методология построения Z-кривой. Понятие </w:t>
      </w:r>
      <w:proofErr w:type="spellStart"/>
      <w:r>
        <w:t>Z-спреда</w:t>
      </w:r>
      <w:proofErr w:type="spellEnd"/>
      <w:r>
        <w:t>. Вычисление для произвольной структуры денежных потоков.</w:t>
      </w:r>
    </w:p>
    <w:p w:rsidR="00343760" w:rsidRDefault="00343760">
      <w:pPr>
        <w:pStyle w:val="ConsPlusNormal"/>
        <w:ind w:firstLine="540"/>
        <w:jc w:val="both"/>
      </w:pPr>
      <w:r>
        <w:t>Связь стоимости портфеля с коэффициентом риска VAR.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>Тема 9.2. Оценка доходности ценных бумаг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>Доходность акции. Текущий доход (дивиденд) и капитальный доход (курсовая разница). Текущая рыночная доходность, полная доходность.</w:t>
      </w:r>
    </w:p>
    <w:p w:rsidR="00343760" w:rsidRDefault="00343760">
      <w:pPr>
        <w:pStyle w:val="ConsPlusNormal"/>
        <w:ind w:firstLine="540"/>
        <w:jc w:val="both"/>
      </w:pPr>
      <w:r>
        <w:lastRenderedPageBreak/>
        <w:t xml:space="preserve">Требуемая доходность. Формула </w:t>
      </w:r>
      <w:proofErr w:type="spellStart"/>
      <w:r>
        <w:t>Шарпа</w:t>
      </w:r>
      <w:proofErr w:type="spellEnd"/>
      <w:r>
        <w:t>. Коэффициент бета</w:t>
      </w:r>
      <w:proofErr w:type="gramStart"/>
      <w:r>
        <w:t xml:space="preserve"> (</w:t>
      </w:r>
      <w:r w:rsidR="00147F91" w:rsidRPr="00147F91">
        <w:rPr>
          <w:position w:val="-10"/>
        </w:rPr>
        <w:pict>
          <v:shape id="_x0000_i1025" style="width:11.25pt;height:18pt" coordsize="" o:spt="100" adj="0,,0" path="" filled="f" stroked="f">
            <v:stroke joinstyle="miter"/>
            <v:imagedata r:id="rId14" o:title="base_1_205521_1"/>
            <v:formulas/>
            <v:path o:connecttype="segments"/>
          </v:shape>
        </w:pict>
      </w:r>
      <w:r>
        <w:t xml:space="preserve">) </w:t>
      </w:r>
      <w:proofErr w:type="gramEnd"/>
      <w:r>
        <w:t>как показатель рыночного риска компании.</w:t>
      </w:r>
    </w:p>
    <w:p w:rsidR="00343760" w:rsidRDefault="00343760">
      <w:pPr>
        <w:pStyle w:val="ConsPlusNormal"/>
        <w:ind w:firstLine="540"/>
        <w:jc w:val="both"/>
      </w:pPr>
      <w:r>
        <w:t>Показатели рентабельности (ROE, ROA) и финансовой устойчивости. Роль анализа темпов роста компании для оценки ее стоимости. Коэффициент реинвестирования.</w:t>
      </w:r>
    </w:p>
    <w:p w:rsidR="00343760" w:rsidRDefault="00343760">
      <w:pPr>
        <w:pStyle w:val="ConsPlusNormal"/>
        <w:ind w:firstLine="540"/>
        <w:jc w:val="both"/>
      </w:pPr>
      <w:r>
        <w:t>Доходность облигации. Текущий доход (купон) и курсовая разница. Дисконт как форма дохода по облигациям. Соотношение ставки купона и ставки дисконта. Текущая доходность, доходность к погашению.</w:t>
      </w:r>
    </w:p>
    <w:p w:rsidR="00343760" w:rsidRDefault="00343760">
      <w:pPr>
        <w:pStyle w:val="ConsPlusNormal"/>
        <w:ind w:firstLine="540"/>
        <w:jc w:val="both"/>
      </w:pPr>
      <w:r>
        <w:t>Расчет доходности к погашению облигации с фиксированным купоном. Использование номинальной и эффективной ставки доходности для финансовых расчетов по облигациям с фиксированным доходом. Вычисление рыночной стоимости и доходности к погашению облигации с нулевым купоном (бескупонной облигации). Определение рыночной цены и доходности к погашению облигаций с переменным доходом.</w:t>
      </w:r>
    </w:p>
    <w:p w:rsidR="00343760" w:rsidRDefault="00343760">
      <w:pPr>
        <w:pStyle w:val="ConsPlusNormal"/>
        <w:ind w:firstLine="540"/>
        <w:jc w:val="both"/>
      </w:pPr>
      <w:r>
        <w:t xml:space="preserve">Риски по облигациям. </w:t>
      </w:r>
      <w:proofErr w:type="spellStart"/>
      <w:r>
        <w:t>Дюрация</w:t>
      </w:r>
      <w:proofErr w:type="spellEnd"/>
      <w:r>
        <w:t xml:space="preserve"> облигации и понятие иммунизации. Кривая доходности и временная структура процентных ставок. Модифицированная </w:t>
      </w:r>
      <w:proofErr w:type="spellStart"/>
      <w:r>
        <w:t>дюрация</w:t>
      </w:r>
      <w:proofErr w:type="spellEnd"/>
      <w:r>
        <w:t xml:space="preserve"> (коэффициент </w:t>
      </w:r>
      <w:proofErr w:type="spellStart"/>
      <w:r>
        <w:t>Маколи</w:t>
      </w:r>
      <w:proofErr w:type="spellEnd"/>
      <w:r>
        <w:t>): сущность, порядок вычисления и практическое использование.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>Тема 9.3. Стратегии в управлении портфелем ценных бумаг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 xml:space="preserve">Портфель ценных бумаг. Основные положения портфельной теории </w:t>
      </w:r>
      <w:proofErr w:type="spellStart"/>
      <w:r>
        <w:t>Марковица</w:t>
      </w:r>
      <w:proofErr w:type="spellEnd"/>
      <w:r>
        <w:t>. Определение доходности и риска портфеля. Модели оценки стоимости активов. Стратегии управления портфелем. Принятие решений в условиях риска и неопределенности.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1"/>
      </w:pPr>
      <w:r>
        <w:t>Глава 10. Международная практика регулирования финансовых посредников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>Тема 10.1. Зарубежный опыт регулирования финансовых посредников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</w:pPr>
      <w:r>
        <w:t xml:space="preserve">Финансовые посредники за рубежом: виды, </w:t>
      </w:r>
      <w:proofErr w:type="spellStart"/>
      <w:proofErr w:type="gramStart"/>
      <w:r>
        <w:t>бизнес-модели</w:t>
      </w:r>
      <w:proofErr w:type="spellEnd"/>
      <w:proofErr w:type="gramEnd"/>
      <w:r>
        <w:t>, система регулирования деятельности.</w:t>
      </w:r>
    </w:p>
    <w:p w:rsidR="00343760" w:rsidRDefault="00343760">
      <w:pPr>
        <w:pStyle w:val="ConsPlusNormal"/>
        <w:ind w:firstLine="540"/>
        <w:jc w:val="both"/>
      </w:pPr>
      <w:proofErr w:type="spellStart"/>
      <w:r>
        <w:t>Брокерско-дилерский</w:t>
      </w:r>
      <w:proofErr w:type="spellEnd"/>
      <w:r>
        <w:t xml:space="preserve"> бизнес в США: виды компаний, модели организации. Эволюция системы регулирования </w:t>
      </w:r>
      <w:proofErr w:type="spellStart"/>
      <w:r>
        <w:t>брокерско-дилерского</w:t>
      </w:r>
      <w:proofErr w:type="spellEnd"/>
      <w:r>
        <w:t xml:space="preserve"> бизнеса. Законы </w:t>
      </w:r>
      <w:proofErr w:type="spellStart"/>
      <w:r>
        <w:t>Гласса</w:t>
      </w:r>
      <w:proofErr w:type="spellEnd"/>
      <w:r>
        <w:t xml:space="preserve"> - </w:t>
      </w:r>
      <w:proofErr w:type="spellStart"/>
      <w:r>
        <w:t>Стигалла</w:t>
      </w:r>
      <w:proofErr w:type="spellEnd"/>
      <w:r>
        <w:t xml:space="preserve">, </w:t>
      </w:r>
      <w:proofErr w:type="spellStart"/>
      <w:r>
        <w:t>Грэма</w:t>
      </w:r>
      <w:proofErr w:type="spellEnd"/>
      <w:r>
        <w:t xml:space="preserve"> - </w:t>
      </w:r>
      <w:proofErr w:type="spellStart"/>
      <w:r>
        <w:t>Лича</w:t>
      </w:r>
      <w:proofErr w:type="spellEnd"/>
      <w:r>
        <w:t xml:space="preserve"> - </w:t>
      </w:r>
      <w:proofErr w:type="spellStart"/>
      <w:r>
        <w:t>Блайли</w:t>
      </w:r>
      <w:proofErr w:type="spellEnd"/>
      <w:r>
        <w:t xml:space="preserve"> и </w:t>
      </w:r>
      <w:proofErr w:type="spellStart"/>
      <w:r>
        <w:t>Додда</w:t>
      </w:r>
      <w:proofErr w:type="spellEnd"/>
      <w:r>
        <w:t xml:space="preserve"> - Франка. Основные участники рынка. Система саморегулирования. Агентство по регулированию деятельности финансовых институтов (FINRA). Комиссия по ценным бумагам и биржам (SEC). Комиссия по торговле товарными фьючерсами (CFTC).</w:t>
      </w:r>
    </w:p>
    <w:p w:rsidR="00343760" w:rsidRDefault="00343760">
      <w:pPr>
        <w:pStyle w:val="ConsPlusNormal"/>
        <w:ind w:firstLine="540"/>
        <w:jc w:val="both"/>
      </w:pPr>
      <w:r>
        <w:t xml:space="preserve">Инвестиционные институты стран Европейского союза (ЕС). Модели организации. </w:t>
      </w:r>
      <w:hyperlink r:id="rId15" w:history="1">
        <w:proofErr w:type="gramStart"/>
        <w:r>
          <w:rPr>
            <w:color w:val="0000FF"/>
          </w:rPr>
          <w:t>Директива</w:t>
        </w:r>
      </w:hyperlink>
      <w:r>
        <w:t xml:space="preserve"> Европейского Парламента и Совета Европейского Союза от 21 апреля 2004 года N 2004/39/ЕС "О рынках финансовых инструментов и внесении изменений в Директивы 85/611/ЕЭС Совета ЕС, 93/6/ЕЭС, Директиву 2000/12/ЕС Европейского парламента и Совета ЕС, а также об отмене Директивы 93/22/ЕЭС Совета ЕС", Директива Европейского Парламента и Совета Европейского Союза от</w:t>
      </w:r>
      <w:proofErr w:type="gramEnd"/>
      <w:r>
        <w:t xml:space="preserve"> 15 мая 2014 года N 2014/65/ЕС "О рынках финансовых инструментов с поправками к Директиве 2002/92/ЕС и Директиве 2011/61/ЕС" (MIFID, MIFID 2). Международные организации и ассоциации, объединяющие брокеров-дилеров и инвестиционные банки (ICMA, ISDA). Совет по финансовой стабильности (FSB). Принципы регулирования рынков ценных бумаг Международной организации комиссий по ценным бумагам (IOSCO), Группы разработки мер борьбы с отмыванием денег (FATF).</w:t>
      </w:r>
    </w:p>
    <w:p w:rsidR="00343760" w:rsidRDefault="00343760">
      <w:pPr>
        <w:pStyle w:val="ConsPlusNormal"/>
        <w:ind w:firstLine="540"/>
        <w:jc w:val="both"/>
      </w:pPr>
      <w:r>
        <w:t>Единые подходы к осуществлению деятельности на финансовом рынке в Евразийском экономическом союзе (ЕАЭС). Гармонизация национальных законодатель</w:t>
      </w:r>
      <w:proofErr w:type="gramStart"/>
      <w:r>
        <w:t>ств в сф</w:t>
      </w:r>
      <w:proofErr w:type="gramEnd"/>
      <w:r>
        <w:t>ере функционирования финансовых рынков.</w:t>
      </w:r>
    </w:p>
    <w:p w:rsidR="00343760" w:rsidRDefault="00343760">
      <w:pPr>
        <w:pStyle w:val="ConsPlusNormal"/>
        <w:jc w:val="both"/>
      </w:pPr>
    </w:p>
    <w:p w:rsidR="00343760" w:rsidRDefault="00343760">
      <w:pPr>
        <w:pStyle w:val="ConsPlusNormal"/>
        <w:ind w:firstLine="540"/>
        <w:jc w:val="both"/>
        <w:outlineLvl w:val="2"/>
      </w:pPr>
      <w:r>
        <w:t>Тема 10.2. Международные торговые системы</w:t>
      </w:r>
    </w:p>
    <w:p w:rsidR="00343760" w:rsidRDefault="00343760">
      <w:pPr>
        <w:pStyle w:val="ConsPlusNormal"/>
        <w:ind w:firstLine="540"/>
        <w:jc w:val="both"/>
      </w:pPr>
      <w:r>
        <w:t xml:space="preserve">Особенности торговли на биржах США (NYSE, NASDAQ), Европы (LSE, </w:t>
      </w:r>
      <w:proofErr w:type="spellStart"/>
      <w:r>
        <w:t>Euronext</w:t>
      </w:r>
      <w:proofErr w:type="spellEnd"/>
      <w:r>
        <w:t xml:space="preserve">,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Boerse</w:t>
      </w:r>
      <w:proofErr w:type="spellEnd"/>
      <w:r>
        <w:t xml:space="preserve">), Азии (SSE, </w:t>
      </w:r>
      <w:proofErr w:type="spellStart"/>
      <w:r>
        <w:t>HKEx</w:t>
      </w:r>
      <w:proofErr w:type="spellEnd"/>
      <w:r>
        <w:t>, TSE).</w:t>
      </w:r>
    </w:p>
    <w:p w:rsidR="005F5A8B" w:rsidRDefault="00343760" w:rsidP="005F5A8B">
      <w:pPr>
        <w:jc w:val="center"/>
        <w:rPr>
          <w:b/>
          <w:sz w:val="28"/>
          <w:lang w:val="en-US"/>
        </w:rPr>
      </w:pPr>
      <w:r>
        <w:t>Внебиржевые торговые системы (ATS, MTF). Системы</w:t>
      </w:r>
      <w:r w:rsidRPr="00343760">
        <w:rPr>
          <w:lang w:val="en-US"/>
        </w:rPr>
        <w:t xml:space="preserve"> Bloomberg </w:t>
      </w:r>
      <w:r>
        <w:t>и</w:t>
      </w:r>
      <w:r w:rsidRPr="00343760">
        <w:rPr>
          <w:lang w:val="en-US"/>
        </w:rPr>
        <w:t xml:space="preserve"> Thomson Reuters.</w:t>
      </w:r>
      <w:r w:rsidR="005F5A8B" w:rsidRPr="005F5A8B">
        <w:rPr>
          <w:b/>
          <w:sz w:val="28"/>
          <w:lang w:val="en-US"/>
        </w:rPr>
        <w:t xml:space="preserve"> </w:t>
      </w:r>
    </w:p>
    <w:p w:rsidR="005F5A8B" w:rsidRDefault="005F5A8B" w:rsidP="005F5A8B">
      <w:pPr>
        <w:jc w:val="center"/>
        <w:rPr>
          <w:b/>
          <w:sz w:val="28"/>
          <w:lang w:val="en-US"/>
        </w:rPr>
      </w:pPr>
    </w:p>
    <w:p w:rsidR="005F5A8B" w:rsidRDefault="005F5A8B" w:rsidP="005F5A8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Стандарт теста экзамена</w:t>
      </w:r>
    </w:p>
    <w:p w:rsidR="005F5A8B" w:rsidRDefault="005F5A8B" w:rsidP="005F5A8B">
      <w:pPr>
        <w:pStyle w:val="8"/>
        <w:rPr>
          <w:sz w:val="28"/>
        </w:rPr>
      </w:pPr>
    </w:p>
    <w:p w:rsidR="005F5A8B" w:rsidRDefault="005F5A8B" w:rsidP="005F5A8B">
      <w:pPr>
        <w:pStyle w:val="8"/>
        <w:rPr>
          <w:sz w:val="28"/>
        </w:rPr>
      </w:pPr>
    </w:p>
    <w:p w:rsidR="005F5A8B" w:rsidRDefault="005F5A8B" w:rsidP="005F5A8B">
      <w:pPr>
        <w:pStyle w:val="8"/>
        <w:rPr>
          <w:sz w:val="28"/>
        </w:rPr>
      </w:pPr>
      <w:r>
        <w:rPr>
          <w:sz w:val="28"/>
        </w:rPr>
        <w:t>Общая сумма баллов по тесту – 100</w:t>
      </w:r>
    </w:p>
    <w:p w:rsidR="005F5A8B" w:rsidRDefault="005F5A8B" w:rsidP="005F5A8B">
      <w:pPr>
        <w:spacing w:line="360" w:lineRule="auto"/>
        <w:jc w:val="both"/>
        <w:rPr>
          <w:sz w:val="28"/>
        </w:rPr>
      </w:pPr>
      <w:r>
        <w:rPr>
          <w:sz w:val="28"/>
        </w:rPr>
        <w:t>Минимальная сумма баллов для успешного прохождения экзамена – 80</w:t>
      </w:r>
    </w:p>
    <w:p w:rsidR="005F5A8B" w:rsidRDefault="005F5A8B" w:rsidP="005F5A8B">
      <w:pPr>
        <w:spacing w:line="360" w:lineRule="auto"/>
        <w:jc w:val="both"/>
        <w:rPr>
          <w:sz w:val="28"/>
        </w:rPr>
      </w:pPr>
      <w:r>
        <w:rPr>
          <w:sz w:val="28"/>
        </w:rPr>
        <w:t>Структура распределения баллов по тесту</w:t>
      </w:r>
      <w:r w:rsidRPr="005E4AC4"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%:</w:t>
      </w:r>
    </w:p>
    <w:tbl>
      <w:tblPr>
        <w:tblW w:w="9866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9"/>
        <w:gridCol w:w="7650"/>
        <w:gridCol w:w="827"/>
      </w:tblGrid>
      <w:tr w:rsidR="005F5A8B" w:rsidTr="000173B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A8B" w:rsidRDefault="005F5A8B" w:rsidP="000173B4">
            <w:pPr>
              <w:snapToGrid w:val="0"/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  <w:lang w:val="en-US"/>
              </w:rPr>
              <w:t>I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A8B" w:rsidRPr="005E4AC4" w:rsidRDefault="005F5A8B" w:rsidP="000173B4">
            <w:pPr>
              <w:pStyle w:val="FR1"/>
              <w:widowControl/>
              <w:tabs>
                <w:tab w:val="left" w:pos="0"/>
              </w:tabs>
              <w:autoSpaceDE w:val="0"/>
              <w:snapToGrid w:val="0"/>
              <w:spacing w:line="240" w:lineRule="auto"/>
              <w:rPr>
                <w:szCs w:val="24"/>
              </w:rPr>
            </w:pPr>
            <w:r w:rsidRPr="005E4AC4">
              <w:rPr>
                <w:szCs w:val="24"/>
              </w:rPr>
              <w:t xml:space="preserve">Брокерская деятельность, дилерская деятельность, деятельность по управлению ценными бумагами и деятельность </w:t>
            </w:r>
            <w:proofErr w:type="spellStart"/>
            <w:r w:rsidRPr="005E4AC4">
              <w:rPr>
                <w:szCs w:val="24"/>
              </w:rPr>
              <w:t>форекс-дилера</w:t>
            </w:r>
            <w:proofErr w:type="spellEnd"/>
            <w:r w:rsidRPr="005E4AC4">
              <w:rPr>
                <w:szCs w:val="24"/>
              </w:rPr>
              <w:t>. Особенности их осуществления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8B" w:rsidRPr="006F1997" w:rsidRDefault="005F5A8B" w:rsidP="000173B4">
            <w:pPr>
              <w:snapToGrid w:val="0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</w:p>
        </w:tc>
      </w:tr>
      <w:tr w:rsidR="005F5A8B" w:rsidTr="000173B4">
        <w:trPr>
          <w:trHeight w:val="68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A8B" w:rsidRDefault="005F5A8B" w:rsidP="000173B4">
            <w:pPr>
              <w:snapToGrid w:val="0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  <w:lang w:val="en-US"/>
              </w:rPr>
              <w:t>II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A8B" w:rsidRPr="005E4AC4" w:rsidRDefault="005F5A8B" w:rsidP="000173B4">
            <w:pPr>
              <w:pStyle w:val="FR1"/>
              <w:widowControl/>
              <w:autoSpaceDE w:val="0"/>
              <w:snapToGrid w:val="0"/>
              <w:spacing w:line="240" w:lineRule="auto"/>
              <w:rPr>
                <w:szCs w:val="24"/>
              </w:rPr>
            </w:pPr>
            <w:r w:rsidRPr="005E4AC4">
              <w:rPr>
                <w:szCs w:val="24"/>
              </w:rPr>
              <w:t>Регулирование деятельности профессиональных участников рынка ценных бумаг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8B" w:rsidRDefault="005F5A8B" w:rsidP="000173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F5A8B" w:rsidTr="000173B4">
        <w:trPr>
          <w:trHeight w:val="112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A8B" w:rsidRDefault="005F5A8B" w:rsidP="000173B4">
            <w:pPr>
              <w:snapToGrid w:val="0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A8B" w:rsidRPr="00F87F72" w:rsidRDefault="005F5A8B" w:rsidP="000173B4">
            <w:pPr>
              <w:pStyle w:val="1"/>
              <w:rPr>
                <w:sz w:val="24"/>
                <w:szCs w:val="24"/>
              </w:rPr>
            </w:pPr>
            <w:r w:rsidRPr="00F87F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Взаимодействие профессиональных участников рынка ценных бумаг, осуществляющих брокерскую деятельность, дилерскую деятельность, деятельность по управлению ценными бумагами, с учетно-расчетными и инфраструктурными организациями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8B" w:rsidRPr="006F1997" w:rsidRDefault="005F5A8B" w:rsidP="000173B4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</w:tr>
      <w:tr w:rsidR="005F5A8B" w:rsidTr="000173B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A8B" w:rsidRDefault="005F5A8B" w:rsidP="000173B4">
            <w:pPr>
              <w:snapToGrid w:val="0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  <w:lang w:val="en-US"/>
              </w:rPr>
              <w:t>IV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A8B" w:rsidRPr="005E4AC4" w:rsidRDefault="005F5A8B" w:rsidP="000173B4">
            <w:pPr>
              <w:snapToGrid w:val="0"/>
              <w:jc w:val="both"/>
              <w:rPr>
                <w:sz w:val="24"/>
                <w:szCs w:val="24"/>
              </w:rPr>
            </w:pPr>
            <w:r w:rsidRPr="005E4AC4">
              <w:rPr>
                <w:sz w:val="24"/>
                <w:szCs w:val="24"/>
              </w:rPr>
              <w:t xml:space="preserve">Роль </w:t>
            </w:r>
            <w:proofErr w:type="spellStart"/>
            <w:r w:rsidRPr="005E4AC4">
              <w:rPr>
                <w:sz w:val="24"/>
                <w:szCs w:val="24"/>
              </w:rPr>
              <w:t>саморегулируемой</w:t>
            </w:r>
            <w:proofErr w:type="spellEnd"/>
            <w:r w:rsidRPr="005E4AC4">
              <w:rPr>
                <w:sz w:val="24"/>
                <w:szCs w:val="24"/>
              </w:rPr>
              <w:t xml:space="preserve"> организации в сфере финансового рынка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8B" w:rsidRDefault="005F5A8B" w:rsidP="000173B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F5A8B" w:rsidTr="000173B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A8B" w:rsidRDefault="005F5A8B" w:rsidP="000173B4">
            <w:pPr>
              <w:snapToGrid w:val="0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  <w:lang w:val="en-US"/>
              </w:rPr>
              <w:t>V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A8B" w:rsidRPr="00F87F72" w:rsidRDefault="005F5A8B" w:rsidP="000173B4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87F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Система внутреннего контроля профессиональных участников рынка ценных бумаг, осуществляющих брокерскую деятельность, дилерскую деятельность, деятельность по управлению ценными бумагами и деятельность </w:t>
            </w:r>
            <w:proofErr w:type="spellStart"/>
            <w:r w:rsidRPr="00F87F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форекс-дилера</w:t>
            </w:r>
            <w:proofErr w:type="spellEnd"/>
          </w:p>
          <w:p w:rsidR="005F5A8B" w:rsidRPr="005E4AC4" w:rsidRDefault="005F5A8B" w:rsidP="000173B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8B" w:rsidRPr="006F1997" w:rsidRDefault="005F5A8B" w:rsidP="000173B4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</w:tr>
      <w:tr w:rsidR="005F5A8B" w:rsidTr="000173B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A8B" w:rsidRDefault="005F5A8B" w:rsidP="000173B4">
            <w:pPr>
              <w:snapToGrid w:val="0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  <w:lang w:val="en-US"/>
              </w:rPr>
              <w:t>VI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A8B" w:rsidRPr="005E4AC4" w:rsidRDefault="005F5A8B" w:rsidP="000173B4">
            <w:pPr>
              <w:pStyle w:val="8"/>
              <w:tabs>
                <w:tab w:val="clear" w:pos="1440"/>
              </w:tabs>
              <w:snapToGrid w:val="0"/>
              <w:ind w:left="0" w:firstLine="0"/>
            </w:pPr>
            <w:r w:rsidRPr="005E4AC4">
              <w:t>Обеспечение прав и законных интересов инвесторов на рынке ценных бумаг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8B" w:rsidRPr="006F1997" w:rsidRDefault="005F5A8B" w:rsidP="000173B4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</w:tr>
      <w:tr w:rsidR="005F5A8B" w:rsidTr="000173B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A8B" w:rsidRDefault="005F5A8B" w:rsidP="000173B4">
            <w:pPr>
              <w:snapToGrid w:val="0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  <w:lang w:val="en-US"/>
              </w:rPr>
              <w:t>VII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A8B" w:rsidRPr="00F87F72" w:rsidRDefault="005F5A8B" w:rsidP="000173B4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87F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Налогообложение операций с ценными бумагами и производными финансовыми инструментами</w:t>
            </w:r>
          </w:p>
          <w:p w:rsidR="005F5A8B" w:rsidRPr="005E4AC4" w:rsidRDefault="005F5A8B" w:rsidP="000173B4">
            <w:pPr>
              <w:pStyle w:val="FR1"/>
              <w:widowControl/>
              <w:autoSpaceDE w:val="0"/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8B" w:rsidRPr="006F1997" w:rsidRDefault="005F5A8B" w:rsidP="000173B4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</w:tr>
      <w:tr w:rsidR="005F5A8B" w:rsidTr="000173B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A8B" w:rsidRDefault="005F5A8B" w:rsidP="000173B4">
            <w:pPr>
              <w:snapToGrid w:val="0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  <w:lang w:val="en-US"/>
              </w:rPr>
              <w:t>VIII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A8B" w:rsidRPr="00F87F72" w:rsidRDefault="005F5A8B" w:rsidP="000173B4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87F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Анализ финансовых рынков</w:t>
            </w:r>
          </w:p>
          <w:p w:rsidR="005F5A8B" w:rsidRPr="005E4AC4" w:rsidRDefault="005F5A8B" w:rsidP="000173B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8B" w:rsidRPr="006F1997" w:rsidRDefault="005F5A8B" w:rsidP="000173B4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</w:tr>
      <w:tr w:rsidR="005F5A8B" w:rsidTr="000173B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A8B" w:rsidRDefault="005F5A8B" w:rsidP="000173B4">
            <w:pPr>
              <w:snapToGrid w:val="0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  <w:lang w:val="en-US"/>
              </w:rPr>
              <w:t>IX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A8B" w:rsidRPr="00F87F72" w:rsidRDefault="005F5A8B" w:rsidP="000173B4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87F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Финансовые вычисления и оценка доходности ценных бумаг. Принципы управления портфелем ценных бумаг</w:t>
            </w:r>
          </w:p>
          <w:p w:rsidR="005F5A8B" w:rsidRPr="005E4AC4" w:rsidRDefault="005F5A8B" w:rsidP="000173B4">
            <w:pPr>
              <w:pStyle w:val="FR1"/>
              <w:widowControl/>
              <w:autoSpaceDE w:val="0"/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8B" w:rsidRPr="006F1997" w:rsidRDefault="005F5A8B" w:rsidP="000173B4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</w:tr>
      <w:tr w:rsidR="005F5A8B" w:rsidTr="000173B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A8B" w:rsidRDefault="005F5A8B" w:rsidP="000173B4">
            <w:pPr>
              <w:snapToGrid w:val="0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  <w:lang w:val="en-US"/>
              </w:rPr>
              <w:t>X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A8B" w:rsidRPr="00F87F72" w:rsidRDefault="005F5A8B" w:rsidP="000173B4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87F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Международная практика регулирования финансовых посредников </w:t>
            </w:r>
          </w:p>
          <w:p w:rsidR="005F5A8B" w:rsidRPr="005E4AC4" w:rsidRDefault="005F5A8B" w:rsidP="000173B4">
            <w:pPr>
              <w:pStyle w:val="FR1"/>
              <w:widowControl/>
              <w:autoSpaceDE w:val="0"/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8B" w:rsidRPr="006F1997" w:rsidRDefault="005F5A8B" w:rsidP="000173B4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</w:tr>
    </w:tbl>
    <w:p w:rsidR="005F5A8B" w:rsidRDefault="005F5A8B" w:rsidP="005F5A8B">
      <w:pPr>
        <w:pStyle w:val="a3"/>
        <w:ind w:left="709" w:hanging="709"/>
        <w:jc w:val="center"/>
        <w:rPr>
          <w:sz w:val="28"/>
        </w:rPr>
      </w:pPr>
    </w:p>
    <w:sectPr w:rsidR="005F5A8B" w:rsidSect="004C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760"/>
    <w:rsid w:val="00147F91"/>
    <w:rsid w:val="00343760"/>
    <w:rsid w:val="003D5F62"/>
    <w:rsid w:val="00550DE8"/>
    <w:rsid w:val="005567D8"/>
    <w:rsid w:val="005F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8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5A8B"/>
    <w:pPr>
      <w:keepNext/>
      <w:keepLines/>
      <w:suppressAutoHyphens w:val="0"/>
      <w:autoSpaceDE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link w:val="80"/>
    <w:qFormat/>
    <w:rsid w:val="005F5A8B"/>
    <w:pPr>
      <w:keepNext/>
      <w:tabs>
        <w:tab w:val="num" w:pos="1440"/>
      </w:tabs>
      <w:ind w:left="1440" w:hanging="1440"/>
      <w:jc w:val="both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37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5A8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F5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5F5A8B"/>
    <w:pPr>
      <w:tabs>
        <w:tab w:val="left" w:pos="709"/>
        <w:tab w:val="left" w:pos="8222"/>
      </w:tabs>
      <w:jc w:val="both"/>
    </w:pPr>
    <w:rPr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F5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5F5A8B"/>
    <w:pPr>
      <w:widowControl w:val="0"/>
      <w:suppressAutoHyphens/>
      <w:spacing w:after="0" w:line="379" w:lineRule="auto"/>
      <w:jc w:val="both"/>
    </w:pPr>
    <w:rPr>
      <w:rFonts w:ascii="Times New Roman" w:eastAsia="Arial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D9795E3EC7EF6AF14B3CBED40050C8C93F7CF1644A277A6ED0717FECsBKEI" TargetMode="External"/><Relationship Id="rId13" Type="http://schemas.openxmlformats.org/officeDocument/2006/relationships/hyperlink" Target="consultantplus://offline/ref=AED9795E3EC7EF6AF14B3CBED40050C8C93E77FD6645277A6ED0717FECsBK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D9795E3EC7EF6AF14B3CBED40050C8C93E7EFC6345277A6ED0717FECsBKEI" TargetMode="External"/><Relationship Id="rId12" Type="http://schemas.openxmlformats.org/officeDocument/2006/relationships/hyperlink" Target="consultantplus://offline/ref=AED9795E3EC7EF6AF14B3CBED40050C8CA3979F76D45277A6ED0717FECsBKE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D9795E3EC7EF6AF14B3CBED40050C8CA3D7EF76444277A6ED0717FECsBKEI" TargetMode="External"/><Relationship Id="rId11" Type="http://schemas.openxmlformats.org/officeDocument/2006/relationships/hyperlink" Target="consultantplus://offline/ref=AED9795E3EC7EF6AF14B3CBED40050C8C93E7EFC6345277A6ED0717FECsBKEI" TargetMode="External"/><Relationship Id="rId5" Type="http://schemas.openxmlformats.org/officeDocument/2006/relationships/hyperlink" Target="consultantplus://offline/ref=AED9795E3EC7EF6AF14B3CBED40050C8C93E7EFC6345277A6ED0717FECBEE7962A27195DsBK6I" TargetMode="External"/><Relationship Id="rId15" Type="http://schemas.openxmlformats.org/officeDocument/2006/relationships/hyperlink" Target="consultantplus://offline/ref=AED9795E3EC7EF6AF14B39B1D70050C8CE397EF663477A7066897D7DsEKBI" TargetMode="External"/><Relationship Id="rId10" Type="http://schemas.openxmlformats.org/officeDocument/2006/relationships/hyperlink" Target="consultantplus://offline/ref=AED9795E3EC7EF6AF14B3CBED40050C8C93E7EFC6345277A6ED0717FECsBKE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ED9795E3EC7EF6AF14B3CBED40050C8C93E7EFC6345277A6ED0717FECsBKEI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5216</Words>
  <Characters>29737</Characters>
  <Application>Microsoft Office Word</Application>
  <DocSecurity>0</DocSecurity>
  <Lines>247</Lines>
  <Paragraphs>69</Paragraphs>
  <ScaleCrop>false</ScaleCrop>
  <Company/>
  <LinksUpToDate>false</LinksUpToDate>
  <CharactersWithSpaces>34884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Bryleva</dc:creator>
  <cp:lastModifiedBy>PolyakovaO.V</cp:lastModifiedBy>
  <cp:revision>2</cp:revision>
  <dcterms:created xsi:type="dcterms:W3CDTF">2018-03-19T11:33:00Z</dcterms:created>
  <dcterms:modified xsi:type="dcterms:W3CDTF">2018-03-19T11:33:00Z</dcterms:modified>
</cp:coreProperties>
</file>