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EB" w:rsidRPr="00DE0FEB" w:rsidRDefault="000B0BA4" w:rsidP="00DE0F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="00DE0FEB" w:rsidRPr="004530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опросы к экзамену</w:t>
      </w:r>
      <w:r w:rsidR="00DE0FEB" w:rsidRPr="00DE0F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курсу «Э</w:t>
      </w:r>
      <w:r w:rsidR="00DE0F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кологическо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="00DE0F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прав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о»</w:t>
      </w:r>
      <w:bookmarkStart w:id="0" w:name="_GoBack"/>
      <w:bookmarkEnd w:id="0"/>
    </w:p>
    <w:p w:rsidR="00DE0FEB" w:rsidRPr="004530C5" w:rsidRDefault="00DE0FEB" w:rsidP="00DE0FEB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Общая характеристика современной экологической ситуации и влияющих на нее факторов.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 экологического кризиса и пути выхода из него.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 и виды природных объектов. Соотношение понятий «природный объект» и «природный ресурс».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Понятие экологического права как комплексной отрасли российского права. Предмет, система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Место и роль экологического права в системе российского права.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Методы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Предпосылки формирования и развития экологического права и экологического законодательства.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Понятие и общая характеристика российской экологической политики.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Понятие и система принципов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Общая характеристика экологического права как учебной дисциплины.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Общая характеристика экологического права как науки.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Понятие, виды и система источников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Конституционные основы регулирования экологических отношений. Федеративные договоры.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Закон как источник экологического права.</w:t>
      </w:r>
      <w:r w:rsidRPr="004530C5">
        <w:t xml:space="preserve"> </w:t>
      </w:r>
      <w:r w:rsidRPr="004530C5">
        <w:rPr>
          <w:rStyle w:val="rvts12"/>
        </w:rPr>
        <w:t xml:space="preserve">Федеральный закон «Об охране окружающей среды»: общая характеристика и место в системе источников экологического права.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Подзаконные акты федеральных органов государственной власти в системе источников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Нормативные правовые акты субъектов РФ в системе источников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Акты органов местного самоуправления и локальные акты в системе источников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Роль судебной практики в регулировании экологических отношений.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Источники международного экологического права.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 xml:space="preserve">Тенденции развития российского экологического законодательства в современный период.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Понятие, содержание и формы собственности на природные ресурсы.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Право частной собственности на природные ресурсы.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Право государственной собственности на природные объекты и ресурсы: землю, недра, воды, леса, животный мир.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Право муниципальной собственности на природные объекты и ресурсы.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 и виды права природопользования.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Принципы права природопользования.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Субъекты права природопользования.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Понятие экологических прав человека и значение их признания и защиты.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Право на благоприятную окружающую среду.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Права общественных экологических формирований.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Гарантии и защита экологических прав человека.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Обязанности в экологической сфере.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Понятие экологически значимой информации и обеспечение доступа к ней</w:t>
      </w:r>
      <w:r w:rsidRPr="004530C5">
        <w:rPr>
          <w:rStyle w:val="rvts27"/>
        </w:rPr>
        <w:t>. </w:t>
      </w:r>
      <w:r w:rsidRPr="004530C5">
        <w:rPr>
          <w:rStyle w:val="rvts12"/>
        </w:rPr>
        <w:t xml:space="preserve"> Информация ограниченного доступа (сведения, составляющие государственную, военную, служебную, коммерческую тайну).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 xml:space="preserve">Источники экологически значимой информации.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Классификация федеральных органов государственной власти, осуществляющих управление в экологической сфере.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Органы общей компетенции. Полномочия Президента РФ и Правительства РФ в экологической сфере.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lastRenderedPageBreak/>
        <w:t>Структура и функции органов специальной компетенции. Полномочия Министерства природных ресурсов и экологии РФ.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Компетенция органов государственной власти субъектов РФ в сфере экологического управления.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Компетенция органов местного самоуправления в сфере экологического управления.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Понятие экологического нормирования. Система экологических нормативов.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Общая характеристика нормативов качества окружающей среды.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28"/>
        </w:rPr>
      </w:pPr>
      <w:r w:rsidRPr="004530C5">
        <w:rPr>
          <w:rStyle w:val="rvts12"/>
        </w:rPr>
        <w:t>Общая характеристика нормативов предельно допустимого вредного воздействия на состояние окружающей среды.</w:t>
      </w:r>
      <w:r w:rsidRPr="004530C5">
        <w:rPr>
          <w:rStyle w:val="rvts28"/>
        </w:rPr>
        <w:t>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 и виды лимитов.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Понятие и основные требования к техническому регулированию.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Технические регламенты. Экологические требования технических регламентов. Процесс разработки и утверждения технического регламента.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Экологическая стандартизация.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Экологическая сертификация: понятие, цели, принципы, участники, правила проведения сертификации. Сертификат, знак соответствия.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Лицензия и договор как правовые инструменты регулирования природопользования и охраны окружающей среды.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Лицензируемые виды экологически значимой деятельности.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Порядок экологического лицензирования</w:t>
      </w:r>
      <w:r w:rsidRPr="004530C5">
        <w:rPr>
          <w:rStyle w:val="rvts9"/>
        </w:rPr>
        <w:t>.</w:t>
      </w:r>
      <w:r w:rsidRPr="004530C5">
        <w:rPr>
          <w:rStyle w:val="rvts12"/>
        </w:rPr>
        <w:t> Органы, осуществляющие лицензирование. Документы, представляемые в лицензионный орган. Порядок принятия решения о выдаче лицензии. Содержание лицензий. Основания для приостановления действия или аннулирования лицензии.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Особенности лицензионно-договорного регулирования пользования отдельными природными ресурсами и их охраны.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Оценка воздействия на окружающую среду: понятие, принципы и порядок ее проведения.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Экологическая экспертиза: понятие, принципы, виды, порядок проведения.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Понятие, задачи и виды экологического контроля.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Система государственного экологического контроля. Экологический мониторинг.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Ведомственный и производственный экологический контроль.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Муниципальный и общественный экологический контроль.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Общая характеристика экологического аудита. Области его применения.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 xml:space="preserve">Права, обязанности и ответственность аудиторов.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Порядок проведения экологического аудита.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30"/>
        </w:rPr>
      </w:pPr>
      <w:r w:rsidRPr="004530C5">
        <w:rPr>
          <w:rStyle w:val="rvts30"/>
        </w:rPr>
        <w:t>Понятие и система методов экономического регулирования, предусмотренная ФЗ «Об охране окружающей среды».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Плата за пользование недрами, участками континентального шельфа, водными объектами, лесными ресурсами и объектами животного мира.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Порядок определения платы за выбросы, сбросы загрязняющих веществ и размещение отходов. Система базовых нормативов платы и принцип их расчета. Особенности исчисления размера платы. Дифференциация ставок платы. Организация и форма взимания платы.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Правовые основы и особенности экологического страхования.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Понятие и состав экологического правонарушения. Виды экологических правонарушений.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Дисциплинарная ответственность за экологические правонарушения.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Административная ответственность за экологические правонарушения.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Уголовная ответственность за экологические преступления. Проблемы разграничения экологических преступлений и административных проступков.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Конституционная ответственность за экологические правонарушения.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lastRenderedPageBreak/>
        <w:t>Гражданско-правовая ответственность за экологический вред. Понятие, виды экологического вреда и формы его возмещения. Солидарная ответственность за причиненный вред. Порядок предъявления иска по спорам, связанным с возмещением вреда. Порядок рассмотрения споров, связанных с возмещением вреда. Иные виды экологических споров.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Экологические требования при размещении, проектировании, строительстве, вводе в эксплуатацию, эксплуатации промышленных объектов.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Экологические требования при обращении с отходами.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>Экологические требования при обращении с радиоактивными веществами и отходами.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Экологические требования при обращении с пестицидами и </w:t>
      </w:r>
      <w:proofErr w:type="spellStart"/>
      <w:r w:rsidRPr="004530C5">
        <w:rPr>
          <w:rStyle w:val="rvts12"/>
        </w:rPr>
        <w:t>агрохимикатами</w:t>
      </w:r>
      <w:proofErr w:type="spellEnd"/>
      <w:r w:rsidRPr="004530C5">
        <w:rPr>
          <w:rStyle w:val="rvts12"/>
        </w:rPr>
        <w:t>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 xml:space="preserve">Экологические требования при обращении с </w:t>
      </w:r>
      <w:proofErr w:type="spellStart"/>
      <w:r w:rsidRPr="004530C5">
        <w:rPr>
          <w:rStyle w:val="rvts12"/>
        </w:rPr>
        <w:t>озоноразрушающими</w:t>
      </w:r>
      <w:proofErr w:type="spellEnd"/>
      <w:r w:rsidRPr="004530C5">
        <w:rPr>
          <w:rStyle w:val="rvts12"/>
        </w:rPr>
        <w:t xml:space="preserve"> веществами.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Объекты и субъекты лесных отношений. Лесные сервитуты. Возникновение, осуществление, ограничение, приостановление, прекращение и защита прав пользования участками лесного фонда и участками лесов, не входящими в лесной фонд.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Контроль за состоянием, использованием, воспроизводством, охраной и защитой лесов. Государственная лесная охрана. Ответственность за нарушение законодательства о лесах и растительном мире вне лесов.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Пользование животным миром. Правовое регулирование охоты, рыболовства.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Особенности государственного управления охраной и использованием животного мира. Ответственность за нарушение законодательства о животном мире.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Недра как объект природопользования и охраны. Общераспространенные и </w:t>
      </w:r>
      <w:proofErr w:type="spellStart"/>
      <w:r w:rsidRPr="004530C5">
        <w:rPr>
          <w:rStyle w:val="rvts12"/>
        </w:rPr>
        <w:t>необщераспространенные</w:t>
      </w:r>
      <w:proofErr w:type="spellEnd"/>
      <w:r w:rsidRPr="004530C5">
        <w:rPr>
          <w:rStyle w:val="rvts12"/>
        </w:rPr>
        <w:t xml:space="preserve"> полезные ископаемые. Балансовые и </w:t>
      </w:r>
      <w:proofErr w:type="spellStart"/>
      <w:r w:rsidRPr="004530C5">
        <w:rPr>
          <w:rStyle w:val="rvts12"/>
        </w:rPr>
        <w:t>забалансовые</w:t>
      </w:r>
      <w:proofErr w:type="spellEnd"/>
      <w:r w:rsidRPr="004530C5">
        <w:rPr>
          <w:rStyle w:val="rvts12"/>
        </w:rPr>
        <w:t xml:space="preserve"> запасы полезных ископаемых. Основания предоставления недр в пользование. Виды и условия выдачи лицензий, их переоформление.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Государственный контроль и надзор за рациональным использованием и охраной недр. Ответственность за нарушение законодательства о недрах.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  <w:rPr>
          <w:rStyle w:val="rvts12"/>
        </w:rPr>
      </w:pPr>
      <w:r w:rsidRPr="004530C5">
        <w:rPr>
          <w:rStyle w:val="rvts12"/>
        </w:rPr>
        <w:t xml:space="preserve">Использование и охрана природных ресурсов континентального шельфа. 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Использование и охрана вод и иных объектов. Особенности государственного управления водопользованием и охраной вод. Государственный учет вод и контроль за использованием и охраной водных объектов. Ведомственный (производственный) контроль. Водные сервитуты. Ответственность за нарушение законодательства о водных объектах.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Категории и виды особо охраняемых природных территорий. Правовой режим государственных природных заповедников, национальных парков, природных парков, заказников, памятников природы, дендрологических парков и ботанических садов, лечебно-оздоровительных местностей и курортов. Ответственность за нарушение законодательства об особо охраняемых территориях.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Правовые меры обеспечения санитарно-эпидемиологического благополучия поселения. Соблюдение экологических требований при планировании и застройке поселений. Правовые меры охраны окружающей среды городов от загрязнения, шума, иного физического воздействия, а также от нерационального использования природных ресурсов. Правовая охрана земель защитно-озеленительной растительности городов.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Правовой режим охраны атмосферного воздуха.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Ответственность за нарушение законодательства об охране окружающей среды поселений.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Механизмы возникновения экологически неблагополучной обстановки. Зоны чрезвычайной экологической ситуации и экологического бедствия. Критерии и порядок отнесения территорий к зонам чрезвычайной экологической ситуации и экологического бедствия; правовые последствия установления статуса зон.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Экологические зоны на байкальской природной территории.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Зоны чрезвычайных ситуаций природного и техногенного характера с экологическими последствиями: определение, порядок установления и снятия такого статуса.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lastRenderedPageBreak/>
        <w:t>Зоны воздействия объектов, расположенных в закрытых административно-территориальных образованиях.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Зоны наблюдения за состоянием ядерно-радиационной безопасности. 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Зоны защитных мероприятий вокруг объектов хранения и уничтожения химического оружия.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Запретные районы и зоны вокруг складов и арсеналов воинских формирований. </w:t>
      </w:r>
    </w:p>
    <w:p w:rsidR="00DE0FEB" w:rsidRPr="004530C5" w:rsidRDefault="00DE0FEB" w:rsidP="00DE0FEB">
      <w:pPr>
        <w:pStyle w:val="rvps20"/>
        <w:numPr>
          <w:ilvl w:val="0"/>
          <w:numId w:val="1"/>
        </w:numPr>
        <w:spacing w:before="0" w:beforeAutospacing="0" w:after="0" w:afterAutospacing="0"/>
        <w:jc w:val="both"/>
      </w:pPr>
      <w:r w:rsidRPr="004530C5">
        <w:rPr>
          <w:rStyle w:val="rvts12"/>
        </w:rPr>
        <w:t>Районы внутренних морских вод и территориального моря, временно опасные для плавания.</w:t>
      </w:r>
    </w:p>
    <w:p w:rsidR="00B8245A" w:rsidRPr="00DE0FEB" w:rsidRDefault="00DE0FEB" w:rsidP="00DE0FEB">
      <w:pPr>
        <w:rPr>
          <w:lang w:val="ru-RU"/>
        </w:rPr>
      </w:pPr>
      <w:r w:rsidRPr="004530C5">
        <w:rPr>
          <w:rStyle w:val="rvts12"/>
          <w:rFonts w:ascii="Times New Roman" w:hAnsi="Times New Roman" w:cs="Times New Roman"/>
          <w:sz w:val="24"/>
          <w:szCs w:val="24"/>
          <w:lang w:val="ru-RU"/>
        </w:rPr>
        <w:t>Право окружающей среды в зарубежных странах: общие закономерности развития и основные источники.</w:t>
      </w:r>
    </w:p>
    <w:sectPr w:rsidR="00B8245A" w:rsidRPr="00DE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FB0"/>
    <w:multiLevelType w:val="hybridMultilevel"/>
    <w:tmpl w:val="B344D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EB"/>
    <w:rsid w:val="000B0BA4"/>
    <w:rsid w:val="00B8245A"/>
    <w:rsid w:val="00D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1050"/>
  <w15:chartTrackingRefBased/>
  <w15:docId w15:val="{D3530BF0-8E45-40F4-B61E-BE954F34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EB"/>
    <w:pPr>
      <w:spacing w:after="200" w:line="276" w:lineRule="auto"/>
      <w:ind w:firstLine="0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2">
    <w:name w:val="rvts12"/>
    <w:basedOn w:val="a0"/>
    <w:rsid w:val="00DE0FEB"/>
  </w:style>
  <w:style w:type="character" w:customStyle="1" w:styleId="rvts9">
    <w:name w:val="rvts9"/>
    <w:basedOn w:val="a0"/>
    <w:rsid w:val="00DE0FEB"/>
  </w:style>
  <w:style w:type="paragraph" w:customStyle="1" w:styleId="rvps20">
    <w:name w:val="rvps20"/>
    <w:basedOn w:val="a"/>
    <w:rsid w:val="00DE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7">
    <w:name w:val="rvts27"/>
    <w:rsid w:val="00DE0FEB"/>
  </w:style>
  <w:style w:type="character" w:customStyle="1" w:styleId="rvts30">
    <w:name w:val="rvts30"/>
    <w:rsid w:val="00DE0FEB"/>
  </w:style>
  <w:style w:type="character" w:customStyle="1" w:styleId="rvts28">
    <w:name w:val="rvts28"/>
    <w:basedOn w:val="a0"/>
    <w:rsid w:val="00DE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Болгова Виктория Владимировна</cp:lastModifiedBy>
  <cp:revision>2</cp:revision>
  <dcterms:created xsi:type="dcterms:W3CDTF">2019-01-29T10:52:00Z</dcterms:created>
  <dcterms:modified xsi:type="dcterms:W3CDTF">2019-01-29T10:52:00Z</dcterms:modified>
</cp:coreProperties>
</file>