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45A" w:rsidRPr="00CB6A25" w:rsidRDefault="00D26CFA" w:rsidP="00D26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B6A25">
        <w:rPr>
          <w:rFonts w:ascii="Times New Roman" w:hAnsi="Times New Roman" w:cs="Times New Roman"/>
          <w:b/>
          <w:sz w:val="28"/>
          <w:szCs w:val="28"/>
        </w:rPr>
        <w:t xml:space="preserve">Темы курсовых работ по </w:t>
      </w:r>
      <w:r w:rsidR="00CB6A25" w:rsidRPr="00CB6A25">
        <w:rPr>
          <w:rFonts w:ascii="Times New Roman" w:hAnsi="Times New Roman" w:cs="Times New Roman"/>
          <w:b/>
          <w:sz w:val="28"/>
          <w:szCs w:val="28"/>
        </w:rPr>
        <w:t xml:space="preserve">курсу «Теория </w:t>
      </w:r>
      <w:r w:rsidRPr="00CB6A25">
        <w:rPr>
          <w:rFonts w:ascii="Times New Roman" w:hAnsi="Times New Roman" w:cs="Times New Roman"/>
          <w:b/>
          <w:sz w:val="28"/>
          <w:szCs w:val="28"/>
        </w:rPr>
        <w:t>государства и права</w:t>
      </w:r>
      <w:r w:rsidR="00CB6A25" w:rsidRPr="00CB6A25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D26CFA" w:rsidRDefault="00D26CFA" w:rsidP="00D26C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CFA" w:rsidRDefault="00A87E3A" w:rsidP="00D26C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теории государства и права: понятие, этапы становления, взаимодействие с другими юридическими науками.</w:t>
      </w:r>
    </w:p>
    <w:p w:rsidR="00A87E3A" w:rsidRDefault="00A87E3A" w:rsidP="00D26C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происхождения государства Ф. Энгельса.</w:t>
      </w:r>
    </w:p>
    <w:p w:rsidR="00A87E3A" w:rsidRDefault="00A87E3A" w:rsidP="00D26C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Типичные и уникальные формы возникновения государства.</w:t>
      </w:r>
    </w:p>
    <w:p w:rsidR="00A87E3A" w:rsidRDefault="00A87E3A" w:rsidP="00D26C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Государство и право в концепции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Петражицкого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7E3A" w:rsidRDefault="00152FDF" w:rsidP="00D26C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Понятие, значение и основные принципы научной типологии.</w:t>
      </w:r>
    </w:p>
    <w:p w:rsidR="00152FDF" w:rsidRDefault="00152FDF" w:rsidP="00D26C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реформирования правовой системы российского государства.</w:t>
      </w:r>
    </w:p>
    <w:p w:rsidR="00152FDF" w:rsidRDefault="00152FDF" w:rsidP="00D26C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римского права на развитие российского права.</w:t>
      </w:r>
    </w:p>
    <w:p w:rsidR="00152FDF" w:rsidRDefault="00152FDF" w:rsidP="00D26C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 как особый субъект политической системы общества.</w:t>
      </w:r>
    </w:p>
    <w:p w:rsidR="00152FDF" w:rsidRDefault="00152FDF" w:rsidP="00D26C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предназначение современного государства.</w:t>
      </w:r>
    </w:p>
    <w:p w:rsidR="00152FDF" w:rsidRDefault="00152FDF" w:rsidP="00D26C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классовых и общечеловеческих начал в сущности государства.</w:t>
      </w:r>
    </w:p>
    <w:p w:rsidR="00152FDF" w:rsidRDefault="00152FDF" w:rsidP="00D26C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развития монархической формы правления на современном этапе.</w:t>
      </w:r>
    </w:p>
    <w:p w:rsidR="00152FDF" w:rsidRDefault="00152FDF" w:rsidP="00D26C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Нетипичные формы правления.</w:t>
      </w:r>
    </w:p>
    <w:p w:rsidR="00152FDF" w:rsidRDefault="00152FDF" w:rsidP="00D26C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современных систем престолонаследия.</w:t>
      </w:r>
    </w:p>
    <w:p w:rsidR="001371D1" w:rsidRDefault="001371D1" w:rsidP="00D26C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Понятие, виды и значение современных форм межгосударственных объединений.</w:t>
      </w:r>
    </w:p>
    <w:p w:rsidR="001371D1" w:rsidRDefault="001371D1" w:rsidP="00D26C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ценность демократического политического режима.</w:t>
      </w:r>
    </w:p>
    <w:p w:rsidR="001371D1" w:rsidRDefault="001371D1" w:rsidP="00D26C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режима военной диктатуры.</w:t>
      </w:r>
    </w:p>
    <w:p w:rsidR="001371D1" w:rsidRDefault="001371D1" w:rsidP="00D26C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фашистского политического режима.</w:t>
      </w:r>
    </w:p>
    <w:p w:rsidR="001371D1" w:rsidRDefault="001371D1" w:rsidP="00D26C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Эволюция функций современного государства.</w:t>
      </w:r>
    </w:p>
    <w:p w:rsidR="001371D1" w:rsidRDefault="001371D1" w:rsidP="00D26C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функция современного государства.</w:t>
      </w:r>
    </w:p>
    <w:p w:rsidR="001371D1" w:rsidRDefault="001371D1" w:rsidP="00D26C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организации и деятельности государственного аппарата: теория и практика.</w:t>
      </w:r>
    </w:p>
    <w:p w:rsidR="00707187" w:rsidRDefault="001371D1" w:rsidP="00707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сдержек и противовесов в российской модели разделения властей.</w:t>
      </w:r>
    </w:p>
    <w:p w:rsidR="00707187" w:rsidRDefault="00707187" w:rsidP="00707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 как правовое государство: проблемы формирования и перспективы.</w:t>
      </w:r>
    </w:p>
    <w:p w:rsidR="00707187" w:rsidRDefault="00707187" w:rsidP="00707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Гражданское общество в России: проблемы формирования и перспективы.</w:t>
      </w:r>
    </w:p>
    <w:p w:rsidR="00707187" w:rsidRDefault="00707187" w:rsidP="00707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Церковь как элемент гражданского общества.</w:t>
      </w:r>
    </w:p>
    <w:p w:rsidR="00707187" w:rsidRDefault="00707187" w:rsidP="00707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пределов правового регулирования.</w:t>
      </w:r>
    </w:p>
    <w:p w:rsidR="00707187" w:rsidRDefault="00707187" w:rsidP="00707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права и морали.</w:t>
      </w:r>
    </w:p>
    <w:p w:rsidR="00707187" w:rsidRDefault="00707187" w:rsidP="00707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основных направлений правопонимания в советской юридической науке 20-30-х гг. ХХ века.</w:t>
      </w:r>
    </w:p>
    <w:p w:rsidR="00707187" w:rsidRDefault="00707187" w:rsidP="00707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Социологическое направление правопонимания в советской юридической науке 20-30-х гг. ХХ века.</w:t>
      </w:r>
    </w:p>
    <w:p w:rsidR="00707187" w:rsidRDefault="00707187" w:rsidP="00707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направление правопонимания в советской юридической науке 20-30-х гг. ХХ века.</w:t>
      </w:r>
    </w:p>
    <w:p w:rsidR="00707187" w:rsidRDefault="00707187" w:rsidP="00707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Позитивистское направление правопонимания в советской юридической науке 20-30-х гг. ХХ века.</w:t>
      </w:r>
    </w:p>
    <w:p w:rsidR="00707187" w:rsidRDefault="00707187" w:rsidP="00707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Общая характеристика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нормативистской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концепции правопонимания в советской юридической науке.</w:t>
      </w:r>
    </w:p>
    <w:p w:rsidR="00707187" w:rsidRDefault="00707187" w:rsidP="00427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концепции</w:t>
      </w:r>
      <w:r w:rsidRPr="00707187">
        <w:rPr>
          <w:rFonts w:ascii="Times New Roman" w:hAnsi="Times New Roman" w:cs="Times New Roman"/>
          <w:sz w:val="28"/>
          <w:szCs w:val="28"/>
        </w:rPr>
        <w:t xml:space="preserve"> широкого правопонимания </w:t>
      </w:r>
      <w:r>
        <w:rPr>
          <w:rFonts w:ascii="Times New Roman" w:hAnsi="Times New Roman" w:cs="Times New Roman"/>
          <w:sz w:val="28"/>
          <w:szCs w:val="28"/>
        </w:rPr>
        <w:t>в советской юридической науке.</w:t>
      </w:r>
    </w:p>
    <w:p w:rsidR="00707187" w:rsidRDefault="00707187" w:rsidP="00427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Нормативистский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к пониманию </w:t>
      </w:r>
      <w:r w:rsidR="00E227AD">
        <w:rPr>
          <w:rFonts w:ascii="Times New Roman" w:hAnsi="Times New Roman" w:cs="Times New Roman"/>
          <w:sz w:val="28"/>
          <w:szCs w:val="28"/>
        </w:rPr>
        <w:t xml:space="preserve">права </w:t>
      </w:r>
      <w:r>
        <w:rPr>
          <w:rFonts w:ascii="Times New Roman" w:hAnsi="Times New Roman" w:cs="Times New Roman"/>
          <w:sz w:val="28"/>
          <w:szCs w:val="28"/>
        </w:rPr>
        <w:t>М.И. Байтина.</w:t>
      </w:r>
    </w:p>
    <w:p w:rsidR="00707187" w:rsidRDefault="00E227AD" w:rsidP="00427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187">
        <w:rPr>
          <w:rFonts w:ascii="Times New Roman" w:hAnsi="Times New Roman" w:cs="Times New Roman"/>
          <w:sz w:val="28"/>
          <w:szCs w:val="28"/>
        </w:rPr>
        <w:t xml:space="preserve">как единство объективного и субъективного права в концепции Л.С. </w:t>
      </w:r>
      <w:proofErr w:type="spellStart"/>
      <w:r w:rsidR="00707187">
        <w:rPr>
          <w:rFonts w:ascii="Times New Roman" w:hAnsi="Times New Roman" w:cs="Times New Roman"/>
          <w:sz w:val="28"/>
          <w:szCs w:val="28"/>
        </w:rPr>
        <w:t>Явича</w:t>
      </w:r>
      <w:proofErr w:type="spellEnd"/>
      <w:r w:rsidR="00707187">
        <w:rPr>
          <w:rFonts w:ascii="Times New Roman" w:hAnsi="Times New Roman" w:cs="Times New Roman"/>
          <w:sz w:val="28"/>
          <w:szCs w:val="28"/>
        </w:rPr>
        <w:t>.</w:t>
      </w:r>
    </w:p>
    <w:p w:rsidR="00E227AD" w:rsidRDefault="00E227AD" w:rsidP="00427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Философская концепция правопонимания С.С. Алексеева.</w:t>
      </w:r>
    </w:p>
    <w:p w:rsidR="00E227AD" w:rsidRDefault="00E227AD" w:rsidP="00E227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Либертарно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-юридическая концепция правопонимания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Нерсесянца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27AD" w:rsidRDefault="00E227AD" w:rsidP="00E227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Судебная практика как источник права в российской правовой системе.</w:t>
      </w:r>
    </w:p>
    <w:p w:rsidR="00E227AD" w:rsidRDefault="00E227AD" w:rsidP="00E227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Правовая доктрина как источник права.</w:t>
      </w:r>
    </w:p>
    <w:p w:rsidR="00E227AD" w:rsidRDefault="00E227AD" w:rsidP="00E227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формирования системы российского права.</w:t>
      </w:r>
    </w:p>
    <w:p w:rsidR="00E227AD" w:rsidRDefault="00E227AD" w:rsidP="00E227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Общепризнанные принципы и нормы международного права как составная часть российской правовой системы: проблемы имплементации</w:t>
      </w:r>
    </w:p>
    <w:p w:rsidR="00E227AD" w:rsidRDefault="00E227AD" w:rsidP="00E227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Объективные и субъективные факторы, влияющие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27AD" w:rsidRDefault="00E227AD" w:rsidP="00E227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кодификации российского законодательства.</w:t>
      </w:r>
    </w:p>
    <w:p w:rsidR="00E227AD" w:rsidRDefault="00E227AD" w:rsidP="00E227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Конституционного Суда Российской Федерации в толковании правовых норм.</w:t>
      </w:r>
    </w:p>
    <w:p w:rsidR="00BF5F92" w:rsidRPr="00BF5F92" w:rsidRDefault="00BF5F92" w:rsidP="00BF5F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Пробелы и коллизии</w:t>
      </w:r>
      <w:r w:rsidRPr="00BF5F92">
        <w:rPr>
          <w:rFonts w:ascii="Times New Roman" w:hAnsi="Times New Roman" w:cs="Times New Roman"/>
          <w:sz w:val="28"/>
          <w:szCs w:val="28"/>
        </w:rPr>
        <w:t xml:space="preserve"> в российском праве.</w:t>
      </w:r>
    </w:p>
    <w:p w:rsidR="00BF5F92" w:rsidRDefault="00933C45" w:rsidP="00E227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формирования социально-активного правомерного поведения российских граждан.</w:t>
      </w:r>
    </w:p>
    <w:p w:rsidR="00933C45" w:rsidRDefault="00933C45" w:rsidP="00E227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совершения правонарушений и пути борьбы с ними.</w:t>
      </w:r>
    </w:p>
    <w:p w:rsidR="00933C45" w:rsidRDefault="00933C45" w:rsidP="00E227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преступности в современной России.</w:t>
      </w:r>
    </w:p>
    <w:p w:rsidR="00933C45" w:rsidRDefault="00933C45" w:rsidP="00E227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Позитивная и ретроспективная юридическая ответственность.</w:t>
      </w:r>
    </w:p>
    <w:p w:rsidR="00933C45" w:rsidRDefault="00933C45" w:rsidP="00933C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классификации юридической ответственности.</w:t>
      </w:r>
    </w:p>
    <w:p w:rsidR="00933C45" w:rsidRPr="00933C45" w:rsidRDefault="00933C45" w:rsidP="00933C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российской правовой системы среди правовых систем современности</w:t>
      </w:r>
      <w:r w:rsidRPr="00933C45">
        <w:rPr>
          <w:rFonts w:ascii="Times New Roman" w:hAnsi="Times New Roman" w:cs="Times New Roman"/>
          <w:sz w:val="28"/>
          <w:szCs w:val="28"/>
        </w:rPr>
        <w:t>.</w:t>
      </w:r>
    </w:p>
    <w:sectPr w:rsidR="00933C45" w:rsidRPr="00933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76AAC"/>
    <w:multiLevelType w:val="hybridMultilevel"/>
    <w:tmpl w:val="56906D8E"/>
    <w:lvl w:ilvl="0" w:tplc="5888A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F8"/>
    <w:rsid w:val="001371D1"/>
    <w:rsid w:val="00152FDF"/>
    <w:rsid w:val="00465DF8"/>
    <w:rsid w:val="00707187"/>
    <w:rsid w:val="00933C45"/>
    <w:rsid w:val="00A87E3A"/>
    <w:rsid w:val="00B8245A"/>
    <w:rsid w:val="00BF5F92"/>
    <w:rsid w:val="00CB6A25"/>
    <w:rsid w:val="00D26CFA"/>
    <w:rsid w:val="00E2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C799"/>
  <w15:chartTrackingRefBased/>
  <w15:docId w15:val="{9EB843A2-564A-4DCE-B3E5-475E4AAE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CFFA-57A0-4012-80EB-C91339A5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Болгова Виктория Владимировна</cp:lastModifiedBy>
  <cp:revision>2</cp:revision>
  <dcterms:created xsi:type="dcterms:W3CDTF">2019-02-05T06:38:00Z</dcterms:created>
  <dcterms:modified xsi:type="dcterms:W3CDTF">2019-02-05T06:38:00Z</dcterms:modified>
</cp:coreProperties>
</file>