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8A04E" w14:textId="77777777" w:rsidR="008D643A" w:rsidRPr="00313FFD" w:rsidRDefault="00783F58" w:rsidP="008D643A">
      <w:pPr>
        <w:widowControl/>
        <w:spacing w:line="280" w:lineRule="exact"/>
        <w:jc w:val="center"/>
        <w:rPr>
          <w:b/>
          <w:sz w:val="28"/>
          <w:szCs w:val="28"/>
        </w:rPr>
      </w:pPr>
      <w:r w:rsidRPr="00313FFD">
        <w:rPr>
          <w:rFonts w:eastAsia="Times New Roman"/>
          <w:b/>
          <w:color w:val="2C2D2E"/>
          <w:sz w:val="28"/>
          <w:szCs w:val="28"/>
        </w:rPr>
        <w:t>О</w:t>
      </w:r>
      <w:r w:rsidRPr="00783F58">
        <w:rPr>
          <w:rFonts w:eastAsia="Times New Roman"/>
          <w:b/>
          <w:color w:val="2C2D2E"/>
          <w:sz w:val="28"/>
          <w:szCs w:val="28"/>
        </w:rPr>
        <w:t>ценк</w:t>
      </w:r>
      <w:r w:rsidRPr="00313FFD">
        <w:rPr>
          <w:rFonts w:eastAsia="Times New Roman"/>
          <w:b/>
          <w:color w:val="2C2D2E"/>
          <w:sz w:val="28"/>
          <w:szCs w:val="28"/>
        </w:rPr>
        <w:t>а</w:t>
      </w:r>
      <w:r w:rsidRPr="00783F58">
        <w:rPr>
          <w:rFonts w:eastAsia="Times New Roman"/>
          <w:b/>
          <w:color w:val="2C2D2E"/>
          <w:sz w:val="28"/>
          <w:szCs w:val="28"/>
        </w:rPr>
        <w:t xml:space="preserve"> эффективности внутреннего контроля </w:t>
      </w:r>
      <w:r w:rsidR="008D643A" w:rsidRPr="00313FFD">
        <w:rPr>
          <w:rFonts w:eastAsia="Times New Roman"/>
          <w:b/>
          <w:color w:val="2C2D2E"/>
          <w:sz w:val="28"/>
          <w:szCs w:val="28"/>
        </w:rPr>
        <w:t>деятельности ФГ</w:t>
      </w:r>
      <w:r w:rsidR="005225E8">
        <w:rPr>
          <w:rFonts w:eastAsia="Times New Roman"/>
          <w:b/>
          <w:color w:val="2C2D2E"/>
          <w:sz w:val="28"/>
          <w:szCs w:val="28"/>
        </w:rPr>
        <w:t>А</w:t>
      </w:r>
      <w:r w:rsidR="008D643A" w:rsidRPr="00313FFD">
        <w:rPr>
          <w:rFonts w:eastAsia="Times New Roman"/>
          <w:b/>
          <w:color w:val="2C2D2E"/>
          <w:sz w:val="28"/>
          <w:szCs w:val="28"/>
        </w:rPr>
        <w:t>ОУ ВО «</w:t>
      </w:r>
      <w:r w:rsidR="008D643A" w:rsidRPr="00313FFD">
        <w:rPr>
          <w:b/>
          <w:sz w:val="28"/>
          <w:szCs w:val="28"/>
        </w:rPr>
        <w:t xml:space="preserve">Самарский государственный экономический университет» </w:t>
      </w:r>
    </w:p>
    <w:p w14:paraId="1B6ABFC2" w14:textId="77777777" w:rsidR="00A159CE" w:rsidRPr="00313FFD" w:rsidRDefault="008D643A" w:rsidP="008D643A">
      <w:pPr>
        <w:widowControl/>
        <w:spacing w:line="280" w:lineRule="exact"/>
        <w:jc w:val="center"/>
        <w:rPr>
          <w:b/>
          <w:sz w:val="28"/>
          <w:szCs w:val="28"/>
        </w:rPr>
      </w:pPr>
      <w:r w:rsidRPr="00313FFD">
        <w:rPr>
          <w:b/>
          <w:sz w:val="28"/>
          <w:szCs w:val="28"/>
        </w:rPr>
        <w:t>за 2021 год</w:t>
      </w:r>
      <w:r w:rsidRPr="00313FFD">
        <w:rPr>
          <w:rFonts w:eastAsia="Times New Roman"/>
          <w:b/>
          <w:color w:val="2C2D2E"/>
          <w:sz w:val="28"/>
          <w:szCs w:val="28"/>
        </w:rPr>
        <w:t xml:space="preserve"> </w:t>
      </w:r>
      <w:r w:rsidR="00783F58" w:rsidRPr="00783F58">
        <w:rPr>
          <w:rFonts w:eastAsia="Times New Roman"/>
          <w:b/>
          <w:color w:val="2C2D2E"/>
          <w:sz w:val="28"/>
          <w:szCs w:val="28"/>
        </w:rPr>
        <w:t xml:space="preserve">и утверждение рекомендаций, направленных на профилактику нарушений и совершенствование системы внутреннего контроля </w:t>
      </w:r>
    </w:p>
    <w:p w14:paraId="694B2CC5" w14:textId="77777777" w:rsidR="007875C6" w:rsidRPr="00313FFD" w:rsidRDefault="007875C6" w:rsidP="00A159CE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</w:p>
    <w:p w14:paraId="040183B9" w14:textId="77777777" w:rsidR="00F24E52" w:rsidRPr="00313FFD" w:rsidRDefault="00F24E52" w:rsidP="00F24E52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 w:rsidRPr="00313FFD">
        <w:rPr>
          <w:rFonts w:eastAsia="Times New Roman"/>
          <w:color w:val="2C2D2E"/>
          <w:sz w:val="28"/>
          <w:szCs w:val="28"/>
        </w:rPr>
        <w:t xml:space="preserve">Внутренний контроль в ФГАОУ ВО «Самарский государственный экономический университет» осуществляется в соответствии с законодательством РФ, а также Положением о внутреннем контроле в ФГАОУ ВО «Самарский государственный экономический университет», утвержденным приказом ректора №435-ОВ от 26 августа 2021 года. </w:t>
      </w:r>
    </w:p>
    <w:p w14:paraId="4926F0E0" w14:textId="77777777" w:rsidR="00A159CE" w:rsidRPr="00313FFD" w:rsidRDefault="00F24E52" w:rsidP="00F24E52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 w:rsidRPr="00313FFD">
        <w:rPr>
          <w:rFonts w:eastAsia="Times New Roman"/>
          <w:color w:val="2C2D2E"/>
          <w:sz w:val="28"/>
          <w:szCs w:val="28"/>
        </w:rPr>
        <w:t>В 2021 году к</w:t>
      </w:r>
      <w:r w:rsidR="00A159CE" w:rsidRPr="00313FFD">
        <w:rPr>
          <w:rFonts w:eastAsia="Times New Roman"/>
          <w:color w:val="2C2D2E"/>
          <w:sz w:val="28"/>
          <w:szCs w:val="28"/>
        </w:rPr>
        <w:t xml:space="preserve">онтрольные мероприятия проводились в соответствии с утвержденным </w:t>
      </w:r>
      <w:r w:rsidR="00903296" w:rsidRPr="00313FFD">
        <w:rPr>
          <w:rFonts w:eastAsia="Times New Roman"/>
          <w:color w:val="2C2D2E"/>
          <w:sz w:val="28"/>
          <w:szCs w:val="28"/>
        </w:rPr>
        <w:t xml:space="preserve">ректором </w:t>
      </w:r>
      <w:r w:rsidR="007B75C2" w:rsidRPr="00313FFD">
        <w:rPr>
          <w:rFonts w:eastAsia="Times New Roman"/>
          <w:color w:val="2C2D2E"/>
          <w:sz w:val="28"/>
          <w:szCs w:val="28"/>
        </w:rPr>
        <w:t xml:space="preserve">15 декабря 2020 года </w:t>
      </w:r>
      <w:r w:rsidR="00A159CE" w:rsidRPr="00313FFD">
        <w:rPr>
          <w:rFonts w:eastAsia="Times New Roman"/>
          <w:color w:val="2C2D2E"/>
          <w:sz w:val="28"/>
          <w:szCs w:val="28"/>
        </w:rPr>
        <w:t>Планом проведения проверок на 2021 год.</w:t>
      </w:r>
    </w:p>
    <w:p w14:paraId="75F3A2B4" w14:textId="77777777" w:rsidR="00A159CE" w:rsidRPr="00313FFD" w:rsidRDefault="00A159CE" w:rsidP="007875C6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 w:rsidRPr="00313FFD">
        <w:rPr>
          <w:rFonts w:eastAsia="Times New Roman"/>
          <w:color w:val="2C2D2E"/>
          <w:sz w:val="28"/>
          <w:szCs w:val="28"/>
        </w:rPr>
        <w:t>На 2021 год было запланировано проведение двух комплексных проверок и тридца</w:t>
      </w:r>
      <w:r w:rsidR="007875C6" w:rsidRPr="00313FFD">
        <w:rPr>
          <w:rFonts w:eastAsia="Times New Roman"/>
          <w:color w:val="2C2D2E"/>
          <w:sz w:val="28"/>
          <w:szCs w:val="28"/>
        </w:rPr>
        <w:t xml:space="preserve">ти пяти тематических проверок. </w:t>
      </w:r>
      <w:r w:rsidRPr="00313FFD">
        <w:rPr>
          <w:rFonts w:eastAsia="Times New Roman"/>
          <w:color w:val="2C2D2E"/>
          <w:sz w:val="28"/>
          <w:szCs w:val="28"/>
        </w:rPr>
        <w:t xml:space="preserve">Фактически, было проведено три комплексные проверки. Комплексные проверки были проведены в форме документальных, сплошных проверок и касались </w:t>
      </w:r>
      <w:r w:rsidR="007B75C2">
        <w:rPr>
          <w:rFonts w:eastAsia="Times New Roman"/>
          <w:color w:val="2C2D2E"/>
          <w:sz w:val="28"/>
          <w:szCs w:val="28"/>
        </w:rPr>
        <w:t>анализа и контроля</w:t>
      </w:r>
      <w:r w:rsidRPr="00313FFD">
        <w:rPr>
          <w:rFonts w:eastAsia="Times New Roman"/>
          <w:color w:val="2C2D2E"/>
          <w:sz w:val="28"/>
          <w:szCs w:val="28"/>
        </w:rPr>
        <w:t xml:space="preserve"> деятельности Деканата заочного обучения, Коворкинг-центра и Отдела по социальной работе. Проверка деятельности Отдела по социальной работе являлась внеплановой.</w:t>
      </w:r>
    </w:p>
    <w:p w14:paraId="1EB5D1B9" w14:textId="77777777" w:rsidR="00A159CE" w:rsidRPr="00313FFD" w:rsidRDefault="00A159CE" w:rsidP="00A159CE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 w:rsidRPr="00313FFD">
        <w:rPr>
          <w:rFonts w:eastAsia="Times New Roman"/>
          <w:color w:val="2C2D2E"/>
          <w:sz w:val="28"/>
          <w:szCs w:val="28"/>
        </w:rPr>
        <w:t>Тематические проверки затрагивали следующие виды деятельность Университета:</w:t>
      </w:r>
    </w:p>
    <w:p w14:paraId="403B6346" w14:textId="77777777" w:rsidR="00A159CE" w:rsidRPr="00313FFD" w:rsidRDefault="00A159CE" w:rsidP="00A159CE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 w:rsidRPr="00313FFD">
        <w:rPr>
          <w:rFonts w:eastAsia="Times New Roman"/>
          <w:color w:val="2C2D2E"/>
          <w:sz w:val="28"/>
          <w:szCs w:val="28"/>
        </w:rPr>
        <w:t>1. Организация и осуществление образовательной деятельности (3 проверки);</w:t>
      </w:r>
    </w:p>
    <w:p w14:paraId="415C4FB1" w14:textId="77777777" w:rsidR="00A159CE" w:rsidRPr="00313FFD" w:rsidRDefault="00A159CE" w:rsidP="00A159CE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 w:rsidRPr="00313FFD">
        <w:rPr>
          <w:rFonts w:eastAsia="Times New Roman"/>
          <w:color w:val="2C2D2E"/>
          <w:sz w:val="28"/>
          <w:szCs w:val="28"/>
        </w:rPr>
        <w:t>2. Финансово-хозяйственная деятельность (11 проверок);</w:t>
      </w:r>
    </w:p>
    <w:p w14:paraId="0D6A1C49" w14:textId="77777777" w:rsidR="00A159CE" w:rsidRPr="00313FFD" w:rsidRDefault="00A159CE" w:rsidP="00A159CE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 w:rsidRPr="00313FFD">
        <w:rPr>
          <w:rFonts w:eastAsia="Times New Roman"/>
          <w:color w:val="2C2D2E"/>
          <w:sz w:val="28"/>
          <w:szCs w:val="28"/>
        </w:rPr>
        <w:t>3. Деятельность по использованию и распоряжению федеральным имуществом (6 проверок);</w:t>
      </w:r>
    </w:p>
    <w:p w14:paraId="3ACBCDF9" w14:textId="77777777" w:rsidR="00A159CE" w:rsidRPr="00313FFD" w:rsidRDefault="00A159CE" w:rsidP="00A159CE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 w:rsidRPr="00313FFD">
        <w:rPr>
          <w:rFonts w:eastAsia="Times New Roman"/>
          <w:color w:val="2C2D2E"/>
          <w:sz w:val="28"/>
          <w:szCs w:val="28"/>
        </w:rPr>
        <w:t>4. Деятельность в сфере закупок товаров, работ, услуг (4 проверки);</w:t>
      </w:r>
    </w:p>
    <w:p w14:paraId="37A99ECD" w14:textId="77777777" w:rsidR="00A159CE" w:rsidRPr="00313FFD" w:rsidRDefault="00A159CE" w:rsidP="00A159CE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 w:rsidRPr="00313FFD">
        <w:rPr>
          <w:rFonts w:eastAsia="Times New Roman"/>
          <w:color w:val="2C2D2E"/>
          <w:sz w:val="28"/>
          <w:szCs w:val="28"/>
        </w:rPr>
        <w:t>5. Трудовые правоотношения (3 проверки);</w:t>
      </w:r>
    </w:p>
    <w:p w14:paraId="013DF40C" w14:textId="77777777" w:rsidR="00A159CE" w:rsidRPr="00313FFD" w:rsidRDefault="00A159CE" w:rsidP="00A159CE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 w:rsidRPr="00313FFD">
        <w:rPr>
          <w:rFonts w:eastAsia="Times New Roman"/>
          <w:color w:val="2C2D2E"/>
          <w:sz w:val="28"/>
          <w:szCs w:val="28"/>
        </w:rPr>
        <w:t>6. Мобилизационная подготовка, охрана труда (7 проверок).</w:t>
      </w:r>
    </w:p>
    <w:p w14:paraId="40C80E1B" w14:textId="77777777" w:rsidR="0005536D" w:rsidRPr="00313FFD" w:rsidRDefault="0005536D" w:rsidP="0005536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 w:rsidRPr="00313FFD">
        <w:rPr>
          <w:rFonts w:eastAsia="Times New Roman"/>
          <w:color w:val="2C2D2E"/>
          <w:sz w:val="28"/>
          <w:szCs w:val="28"/>
        </w:rPr>
        <w:t xml:space="preserve">Тематические проверки проводились в форме </w:t>
      </w:r>
      <w:r w:rsidR="007B75C2">
        <w:rPr>
          <w:rFonts w:eastAsia="Times New Roman"/>
          <w:color w:val="2C2D2E"/>
          <w:sz w:val="28"/>
          <w:szCs w:val="28"/>
        </w:rPr>
        <w:t>документальных</w:t>
      </w:r>
      <w:r w:rsidRPr="00313FFD">
        <w:rPr>
          <w:rFonts w:eastAsia="Times New Roman"/>
          <w:color w:val="2C2D2E"/>
          <w:sz w:val="28"/>
          <w:szCs w:val="28"/>
        </w:rPr>
        <w:t xml:space="preserve"> сплошных или выборочных проверок, фактических внезапных или сплошных проверок и фактической инвентаризации.</w:t>
      </w:r>
    </w:p>
    <w:p w14:paraId="55D1FFEB" w14:textId="77777777" w:rsidR="007B75C2" w:rsidRDefault="0005536D" w:rsidP="0005536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 w:rsidRPr="00313FFD">
        <w:rPr>
          <w:rFonts w:eastAsia="Times New Roman"/>
          <w:color w:val="2C2D2E"/>
          <w:sz w:val="28"/>
          <w:szCs w:val="28"/>
        </w:rPr>
        <w:t>Для обеспечения эффективности контрольных мероприятий</w:t>
      </w:r>
      <w:r w:rsidR="007B75C2">
        <w:rPr>
          <w:rFonts w:eastAsia="Times New Roman"/>
          <w:color w:val="2C2D2E"/>
          <w:sz w:val="28"/>
          <w:szCs w:val="28"/>
        </w:rPr>
        <w:t>,</w:t>
      </w:r>
      <w:r w:rsidRPr="00313FFD">
        <w:rPr>
          <w:rFonts w:eastAsia="Times New Roman"/>
          <w:color w:val="2C2D2E"/>
          <w:sz w:val="28"/>
          <w:szCs w:val="28"/>
        </w:rPr>
        <w:t xml:space="preserve"> проверки были направлены не только на контроль за соблюдением требований законодательства Российской Федерации, в том числе актов Министерства науки и высшего образования Российской Федерации, локальных нормативных актов Университета, но и на оценку и управление рисками, возникающими в деятельности Университета</w:t>
      </w:r>
      <w:r w:rsidR="009752BB">
        <w:rPr>
          <w:rFonts w:eastAsia="Times New Roman"/>
          <w:color w:val="2C2D2E"/>
          <w:sz w:val="28"/>
          <w:szCs w:val="28"/>
        </w:rPr>
        <w:t>, выявление резервов повышения эффективности его деятельности</w:t>
      </w:r>
      <w:r w:rsidRPr="00313FFD">
        <w:rPr>
          <w:rFonts w:eastAsia="Times New Roman"/>
          <w:color w:val="2C2D2E"/>
          <w:sz w:val="28"/>
          <w:szCs w:val="28"/>
        </w:rPr>
        <w:t xml:space="preserve">. </w:t>
      </w:r>
    </w:p>
    <w:p w14:paraId="7453C511" w14:textId="77777777" w:rsidR="00685CC8" w:rsidRDefault="00313FFD" w:rsidP="0005536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 w:rsidRPr="00313FFD">
        <w:rPr>
          <w:rFonts w:eastAsia="Times New Roman"/>
          <w:color w:val="2C2D2E"/>
          <w:sz w:val="28"/>
          <w:szCs w:val="28"/>
        </w:rPr>
        <w:t>З</w:t>
      </w:r>
      <w:r w:rsidR="0005536D" w:rsidRPr="00313FFD">
        <w:rPr>
          <w:rFonts w:eastAsia="Times New Roman"/>
          <w:color w:val="2C2D2E"/>
          <w:sz w:val="28"/>
          <w:szCs w:val="28"/>
        </w:rPr>
        <w:t>адач</w:t>
      </w:r>
      <w:r w:rsidRPr="00313FFD">
        <w:rPr>
          <w:rFonts w:eastAsia="Times New Roman"/>
          <w:color w:val="2C2D2E"/>
          <w:sz w:val="28"/>
          <w:szCs w:val="28"/>
        </w:rPr>
        <w:t>ами</w:t>
      </w:r>
      <w:r w:rsidR="0005536D" w:rsidRPr="00313FFD">
        <w:rPr>
          <w:rFonts w:eastAsia="Times New Roman"/>
          <w:color w:val="2C2D2E"/>
          <w:sz w:val="28"/>
          <w:szCs w:val="28"/>
        </w:rPr>
        <w:t xml:space="preserve"> проведения проверок являл</w:t>
      </w:r>
      <w:r w:rsidRPr="00313FFD">
        <w:rPr>
          <w:rFonts w:eastAsia="Times New Roman"/>
          <w:color w:val="2C2D2E"/>
          <w:sz w:val="28"/>
          <w:szCs w:val="28"/>
        </w:rPr>
        <w:t>ись:</w:t>
      </w:r>
      <w:r w:rsidR="0005536D" w:rsidRPr="00313FFD">
        <w:rPr>
          <w:rFonts w:eastAsia="Times New Roman"/>
          <w:color w:val="2C2D2E"/>
          <w:sz w:val="28"/>
          <w:szCs w:val="28"/>
        </w:rPr>
        <w:t xml:space="preserve"> </w:t>
      </w:r>
    </w:p>
    <w:p w14:paraId="4CBC1031" w14:textId="107E35F1" w:rsidR="009752BB" w:rsidRDefault="00685CC8" w:rsidP="0005536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 xml:space="preserve">- </w:t>
      </w:r>
      <w:r w:rsidR="009752BB">
        <w:rPr>
          <w:rFonts w:eastAsia="Times New Roman"/>
          <w:color w:val="2C2D2E"/>
          <w:sz w:val="28"/>
          <w:szCs w:val="28"/>
        </w:rPr>
        <w:t xml:space="preserve">оценка эффективности мероприятий предварительного и текущего контроля, направленных на оперативное выявление, устранение и пресечение </w:t>
      </w:r>
      <w:r w:rsidR="0052305D">
        <w:rPr>
          <w:rFonts w:eastAsia="Times New Roman"/>
          <w:color w:val="2C2D2E"/>
          <w:sz w:val="28"/>
          <w:szCs w:val="28"/>
        </w:rPr>
        <w:t xml:space="preserve">нарушений </w:t>
      </w:r>
      <w:r w:rsidR="009752BB">
        <w:rPr>
          <w:rFonts w:eastAsia="Times New Roman"/>
          <w:color w:val="2C2D2E"/>
          <w:sz w:val="28"/>
          <w:szCs w:val="28"/>
        </w:rPr>
        <w:t>требований законодательства Российской Федерации, а также требований локальных нормативных актов Университета</w:t>
      </w:r>
      <w:r w:rsidR="0005536D" w:rsidRPr="00313FFD">
        <w:rPr>
          <w:rFonts w:eastAsia="Times New Roman"/>
          <w:color w:val="2C2D2E"/>
          <w:sz w:val="28"/>
          <w:szCs w:val="28"/>
        </w:rPr>
        <w:t>;</w:t>
      </w:r>
    </w:p>
    <w:p w14:paraId="65C5FABF" w14:textId="77777777" w:rsidR="009752BB" w:rsidRDefault="009752BB" w:rsidP="0005536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lastRenderedPageBreak/>
        <w:t>- поиск инструментов повышения экономичности и результативности использования средств, предоставляемых из федерального бюджета, и получаемых от приносящей доход деятельности (внебюджетные средства);</w:t>
      </w:r>
    </w:p>
    <w:p w14:paraId="398FDCB3" w14:textId="77777777" w:rsidR="0005536D" w:rsidRPr="00313FFD" w:rsidRDefault="00685CC8" w:rsidP="0005536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 xml:space="preserve">- </w:t>
      </w:r>
      <w:r w:rsidR="0005536D" w:rsidRPr="00313FFD">
        <w:rPr>
          <w:rFonts w:eastAsia="Times New Roman"/>
          <w:color w:val="2C2D2E"/>
          <w:sz w:val="28"/>
          <w:szCs w:val="28"/>
        </w:rPr>
        <w:t>выявление отклонений от установленных показателей, норм, положений в целях принятия оперативных и стратегических управленческих решений.</w:t>
      </w:r>
    </w:p>
    <w:p w14:paraId="5F129139" w14:textId="015877D3" w:rsidR="00B11F31" w:rsidRPr="001F04C1" w:rsidRDefault="00B11F31" w:rsidP="001F04C1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Calibri-Light" w:hAnsi="Calibri-Light"/>
          <w:color w:val="000000"/>
          <w:sz w:val="28"/>
          <w:szCs w:val="28"/>
          <w:shd w:val="clear" w:color="auto" w:fill="FFFFFF"/>
        </w:rPr>
      </w:pPr>
      <w:r w:rsidRPr="001F04C1">
        <w:rPr>
          <w:rFonts w:ascii="Calibri-Light" w:hAnsi="Calibri-Light"/>
          <w:color w:val="000000"/>
          <w:sz w:val="28"/>
          <w:szCs w:val="28"/>
          <w:shd w:val="clear" w:color="auto" w:fill="FFFFFF"/>
        </w:rPr>
        <w:t>Соответственно, все проведенные внутренние проверки можно условно разделить на «проверки эффективности», в ходе которых выполняется анализ эффективности процессов и эффективности использования ресурсов и «проверки соответствия», в ходе которых определяется полнота</w:t>
      </w:r>
      <w:r w:rsidR="00A80CDB">
        <w:rPr>
          <w:rFonts w:ascii="Calibri-Light" w:hAnsi="Calibri-Light"/>
          <w:color w:val="000000"/>
          <w:sz w:val="28"/>
          <w:szCs w:val="28"/>
          <w:shd w:val="clear" w:color="auto" w:fill="FFFFFF"/>
        </w:rPr>
        <w:t xml:space="preserve"> ведения документации, оценивается достоверность составления внутренней и внешней отчетности и соответствие процессов, операций и действий требованиям законодательства РФ и локальным нормативным актам Университета. </w:t>
      </w:r>
    </w:p>
    <w:p w14:paraId="665A1B82" w14:textId="1F201B73" w:rsidR="00313FFD" w:rsidRPr="00313FFD" w:rsidRDefault="00313FFD" w:rsidP="00313FF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bCs/>
          <w:color w:val="2C2D2E"/>
          <w:sz w:val="28"/>
          <w:szCs w:val="28"/>
        </w:rPr>
      </w:pPr>
      <w:r w:rsidRPr="00313FFD">
        <w:rPr>
          <w:rFonts w:eastAsia="Times New Roman"/>
          <w:color w:val="2C2D2E"/>
          <w:sz w:val="28"/>
          <w:szCs w:val="28"/>
        </w:rPr>
        <w:t xml:space="preserve">Для проведения проверок были созданы комиссии. </w:t>
      </w:r>
      <w:r w:rsidR="00685CC8">
        <w:rPr>
          <w:rFonts w:eastAsia="Times New Roman"/>
          <w:color w:val="2C2D2E"/>
          <w:sz w:val="28"/>
          <w:szCs w:val="28"/>
        </w:rPr>
        <w:t xml:space="preserve">С целью </w:t>
      </w:r>
      <w:r w:rsidRPr="00313FFD">
        <w:rPr>
          <w:rFonts w:eastAsia="Times New Roman"/>
          <w:color w:val="2C2D2E"/>
          <w:sz w:val="28"/>
          <w:szCs w:val="28"/>
        </w:rPr>
        <w:t xml:space="preserve">повышения эффективности контрольных мероприятий комиссии формировались таким образом, чтобы обеспечить независимость, объективность и системность выводов. Более того, для повышения эффективности контрольной деятельности, при проведении проверок привлекались </w:t>
      </w:r>
      <w:r w:rsidRPr="00313FFD">
        <w:rPr>
          <w:rFonts w:eastAsia="Times New Roman"/>
          <w:bCs/>
          <w:color w:val="2C2D2E"/>
          <w:sz w:val="28"/>
          <w:szCs w:val="28"/>
        </w:rPr>
        <w:t>консультанты и эксперты.</w:t>
      </w:r>
    </w:p>
    <w:p w14:paraId="29DE4855" w14:textId="6BBF3786" w:rsidR="00685CC8" w:rsidRDefault="00685CC8" w:rsidP="00313FF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 xml:space="preserve">При </w:t>
      </w:r>
      <w:r w:rsidR="00A159CE" w:rsidRPr="00313FFD">
        <w:rPr>
          <w:rFonts w:eastAsia="Times New Roman"/>
          <w:color w:val="2C2D2E"/>
          <w:sz w:val="28"/>
          <w:szCs w:val="28"/>
        </w:rPr>
        <w:t>проведения каждо</w:t>
      </w:r>
      <w:r w:rsidR="004F5AD5">
        <w:rPr>
          <w:rFonts w:eastAsia="Times New Roman"/>
          <w:color w:val="2C2D2E"/>
          <w:sz w:val="28"/>
          <w:szCs w:val="28"/>
        </w:rPr>
        <w:t>й</w:t>
      </w:r>
      <w:r w:rsidR="00A159CE" w:rsidRPr="00313FFD">
        <w:rPr>
          <w:rFonts w:eastAsia="Times New Roman"/>
          <w:color w:val="2C2D2E"/>
          <w:sz w:val="28"/>
          <w:szCs w:val="28"/>
        </w:rPr>
        <w:t xml:space="preserve"> </w:t>
      </w:r>
      <w:bookmarkStart w:id="0" w:name="_GoBack"/>
      <w:bookmarkEnd w:id="0"/>
      <w:r w:rsidR="00A159CE" w:rsidRPr="00313FFD">
        <w:rPr>
          <w:rFonts w:eastAsia="Times New Roman"/>
          <w:color w:val="2C2D2E"/>
          <w:sz w:val="28"/>
          <w:szCs w:val="28"/>
        </w:rPr>
        <w:t>проверки разрабатывалась Программа контрольных мероприятий.</w:t>
      </w:r>
      <w:r w:rsidR="00313FFD" w:rsidRPr="00313FFD">
        <w:rPr>
          <w:rFonts w:eastAsia="Times New Roman"/>
          <w:color w:val="2C2D2E"/>
          <w:sz w:val="28"/>
          <w:szCs w:val="28"/>
        </w:rPr>
        <w:t xml:space="preserve"> </w:t>
      </w:r>
      <w:r w:rsidR="00A159CE" w:rsidRPr="00313FFD">
        <w:rPr>
          <w:rFonts w:eastAsia="Times New Roman"/>
          <w:color w:val="2C2D2E"/>
          <w:sz w:val="28"/>
          <w:szCs w:val="28"/>
        </w:rPr>
        <w:t xml:space="preserve">Результаты проведения проверок были задокументированы </w:t>
      </w:r>
      <w:r>
        <w:rPr>
          <w:rFonts w:eastAsia="Times New Roman"/>
          <w:color w:val="2C2D2E"/>
          <w:sz w:val="28"/>
          <w:szCs w:val="28"/>
        </w:rPr>
        <w:t xml:space="preserve">Актами </w:t>
      </w:r>
      <w:r w:rsidR="00A159CE" w:rsidRPr="00313FFD">
        <w:rPr>
          <w:rFonts w:eastAsia="Times New Roman"/>
          <w:color w:val="2C2D2E"/>
          <w:sz w:val="28"/>
          <w:szCs w:val="28"/>
        </w:rPr>
        <w:t>и обеспечена сохранность результатов проведенных контрольных мероприятий.</w:t>
      </w:r>
      <w:r w:rsidR="00313FFD" w:rsidRPr="00313FFD">
        <w:rPr>
          <w:rFonts w:eastAsia="Times New Roman"/>
          <w:color w:val="2C2D2E"/>
          <w:sz w:val="28"/>
          <w:szCs w:val="28"/>
        </w:rPr>
        <w:t xml:space="preserve"> </w:t>
      </w:r>
    </w:p>
    <w:p w14:paraId="4F89B341" w14:textId="77777777" w:rsidR="00F62470" w:rsidRDefault="00313FFD" w:rsidP="00FB76A2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 w:rsidRPr="00313FFD">
        <w:rPr>
          <w:rFonts w:eastAsia="Times New Roman"/>
          <w:color w:val="2C2D2E"/>
          <w:sz w:val="28"/>
          <w:szCs w:val="28"/>
        </w:rPr>
        <w:t>План проверок был выполнен полностью без нарушений сроков и продолжительности проверок, проверяемого периода, форм (способов) проверки и объектов (тем) контрольных мероприятий</w:t>
      </w:r>
      <w:r w:rsidR="00F62470">
        <w:rPr>
          <w:rFonts w:eastAsia="Times New Roman"/>
          <w:color w:val="2C2D2E"/>
          <w:sz w:val="28"/>
          <w:szCs w:val="28"/>
        </w:rPr>
        <w:t>:</w:t>
      </w:r>
    </w:p>
    <w:p w14:paraId="70AE9E4D" w14:textId="77777777" w:rsidR="00F62470" w:rsidRDefault="00F62470" w:rsidP="00F62470">
      <w:pPr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>- общее количество контрольных мероприятий – 3</w:t>
      </w:r>
      <w:r w:rsidR="005225E8">
        <w:rPr>
          <w:rFonts w:eastAsia="Times New Roman"/>
          <w:color w:val="2C2D2E"/>
          <w:sz w:val="28"/>
          <w:szCs w:val="28"/>
        </w:rPr>
        <w:t>8</w:t>
      </w:r>
      <w:r>
        <w:rPr>
          <w:rFonts w:eastAsia="Times New Roman"/>
          <w:color w:val="2C2D2E"/>
          <w:sz w:val="28"/>
          <w:szCs w:val="28"/>
        </w:rPr>
        <w:t>;</w:t>
      </w:r>
      <w:r w:rsidRPr="00F62470">
        <w:rPr>
          <w:rFonts w:eastAsia="Times New Roman"/>
          <w:color w:val="2C2D2E"/>
          <w:sz w:val="28"/>
          <w:szCs w:val="28"/>
        </w:rPr>
        <w:t xml:space="preserve"> </w:t>
      </w:r>
    </w:p>
    <w:p w14:paraId="75FBDA11" w14:textId="77777777" w:rsidR="00F62470" w:rsidRDefault="00F62470" w:rsidP="00F62470">
      <w:pPr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>- количество проверок, по результатам которых не выявлены нарушения в осуществлении деятельности Университета – 22;</w:t>
      </w:r>
    </w:p>
    <w:p w14:paraId="59E9C62B" w14:textId="77777777" w:rsidR="00F62470" w:rsidRDefault="00F62470" w:rsidP="00F62470">
      <w:pPr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>- количество проверок, по результатам которых рекомендованы повторные проверки – 3;</w:t>
      </w:r>
    </w:p>
    <w:p w14:paraId="78645388" w14:textId="77777777" w:rsidR="007B75C2" w:rsidRDefault="00F62470" w:rsidP="00F62470">
      <w:pPr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 xml:space="preserve">- количество проверок, по </w:t>
      </w:r>
      <w:r w:rsidR="00685CC8">
        <w:rPr>
          <w:rFonts w:eastAsia="Times New Roman"/>
          <w:color w:val="2C2D2E"/>
          <w:sz w:val="28"/>
          <w:szCs w:val="28"/>
        </w:rPr>
        <w:t>результатам которых</w:t>
      </w:r>
      <w:r>
        <w:rPr>
          <w:rFonts w:eastAsia="Times New Roman"/>
          <w:color w:val="2C2D2E"/>
          <w:sz w:val="28"/>
          <w:szCs w:val="28"/>
        </w:rPr>
        <w:t xml:space="preserve"> получены объяснительные с </w:t>
      </w:r>
      <w:r w:rsidR="007B75C2">
        <w:rPr>
          <w:rFonts w:eastAsia="Times New Roman"/>
          <w:color w:val="2C2D2E"/>
          <w:sz w:val="28"/>
          <w:szCs w:val="28"/>
        </w:rPr>
        <w:t>ответственных должностных лиц объекта проверки – 2;</w:t>
      </w:r>
    </w:p>
    <w:p w14:paraId="3BE58889" w14:textId="482D7D3F" w:rsidR="007B75C2" w:rsidRDefault="007B75C2" w:rsidP="00F62470">
      <w:pPr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 xml:space="preserve">- количество проверок, по которым выработаны </w:t>
      </w:r>
      <w:r w:rsidRPr="007B75C2">
        <w:rPr>
          <w:rFonts w:eastAsia="Times New Roman"/>
          <w:color w:val="2C2D2E"/>
          <w:sz w:val="28"/>
          <w:szCs w:val="28"/>
        </w:rPr>
        <w:t>предложения комиссии (контрольной группы) по устранению выявленных нарушений и рекомендации по их предупреждению в дальнейшем</w:t>
      </w:r>
      <w:r w:rsidRPr="00313FFD">
        <w:rPr>
          <w:rFonts w:eastAsia="Times New Roman"/>
          <w:color w:val="2C2D2E"/>
          <w:sz w:val="28"/>
          <w:szCs w:val="28"/>
        </w:rPr>
        <w:t xml:space="preserve"> </w:t>
      </w:r>
      <w:r>
        <w:rPr>
          <w:rFonts w:eastAsia="Times New Roman"/>
          <w:color w:val="2C2D2E"/>
          <w:sz w:val="28"/>
          <w:szCs w:val="28"/>
        </w:rPr>
        <w:t>– 1</w:t>
      </w:r>
      <w:r w:rsidR="00D024BD">
        <w:rPr>
          <w:rFonts w:eastAsia="Times New Roman"/>
          <w:color w:val="2C2D2E"/>
          <w:sz w:val="28"/>
          <w:szCs w:val="28"/>
        </w:rPr>
        <w:t>4</w:t>
      </w:r>
      <w:r>
        <w:rPr>
          <w:rFonts w:eastAsia="Times New Roman"/>
          <w:color w:val="2C2D2E"/>
          <w:sz w:val="28"/>
          <w:szCs w:val="28"/>
        </w:rPr>
        <w:t>.</w:t>
      </w:r>
    </w:p>
    <w:p w14:paraId="6FB3BA9F" w14:textId="77777777" w:rsidR="00FB76A2" w:rsidRDefault="00FB76A2" w:rsidP="00F62470">
      <w:pPr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>Из числа реализованных рекомендаций следует выделить наиболее значимые:</w:t>
      </w:r>
    </w:p>
    <w:p w14:paraId="5D0B5135" w14:textId="77777777" w:rsidR="00FB76A2" w:rsidRDefault="00FB76A2" w:rsidP="00F62470">
      <w:pPr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 xml:space="preserve">- по результатам комплексной проверки деканата заочного факультета было принято решение о ликвидации данного подразделения в структуре университета; </w:t>
      </w:r>
    </w:p>
    <w:p w14:paraId="16374A61" w14:textId="77777777" w:rsidR="00FB76A2" w:rsidRDefault="00FB76A2" w:rsidP="00F62470">
      <w:pPr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>- по результатам тематической проверки эффективности использования имущественного комплекса Университета в целях реализации образовательного процесса было оптимизировано размещение служб и сотрудников, и целый ряд аудиторий возвращены в аудиторный фонд Университета.</w:t>
      </w:r>
    </w:p>
    <w:p w14:paraId="622D22D5" w14:textId="77777777" w:rsidR="007B75C2" w:rsidRPr="00313FFD" w:rsidRDefault="007B75C2" w:rsidP="00903296">
      <w:pPr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 xml:space="preserve">В целом, можно сделать вывод об эффективности осуществления </w:t>
      </w:r>
      <w:r w:rsidR="00A80CDB">
        <w:rPr>
          <w:rFonts w:eastAsia="Times New Roman"/>
          <w:color w:val="2C2D2E"/>
          <w:sz w:val="28"/>
          <w:szCs w:val="28"/>
        </w:rPr>
        <w:t xml:space="preserve">всех форм </w:t>
      </w:r>
      <w:r>
        <w:rPr>
          <w:rFonts w:eastAsia="Times New Roman"/>
          <w:color w:val="2C2D2E"/>
          <w:sz w:val="28"/>
          <w:szCs w:val="28"/>
        </w:rPr>
        <w:t>внутреннего контроля</w:t>
      </w:r>
      <w:r w:rsidRPr="007B75C2">
        <w:rPr>
          <w:rFonts w:eastAsia="Times New Roman"/>
          <w:color w:val="2C2D2E"/>
          <w:sz w:val="28"/>
          <w:szCs w:val="28"/>
        </w:rPr>
        <w:t xml:space="preserve"> деятельности ФГ</w:t>
      </w:r>
      <w:r w:rsidR="005225E8">
        <w:rPr>
          <w:rFonts w:eastAsia="Times New Roman"/>
          <w:color w:val="2C2D2E"/>
          <w:sz w:val="28"/>
          <w:szCs w:val="28"/>
        </w:rPr>
        <w:t>А</w:t>
      </w:r>
      <w:r w:rsidRPr="007B75C2">
        <w:rPr>
          <w:rFonts w:eastAsia="Times New Roman"/>
          <w:color w:val="2C2D2E"/>
          <w:sz w:val="28"/>
          <w:szCs w:val="28"/>
        </w:rPr>
        <w:t>ОУ ВО «Самарский государственный экономический университет»</w:t>
      </w:r>
      <w:r w:rsidR="00A80CDB">
        <w:rPr>
          <w:rFonts w:eastAsia="Times New Roman"/>
          <w:color w:val="2C2D2E"/>
          <w:sz w:val="28"/>
          <w:szCs w:val="28"/>
        </w:rPr>
        <w:t xml:space="preserve"> (предварительного, текущего и последующего)</w:t>
      </w:r>
      <w:r w:rsidRPr="007B75C2">
        <w:rPr>
          <w:rFonts w:eastAsia="Times New Roman"/>
          <w:color w:val="2C2D2E"/>
          <w:sz w:val="28"/>
          <w:szCs w:val="28"/>
        </w:rPr>
        <w:t xml:space="preserve"> за </w:t>
      </w:r>
      <w:r w:rsidRPr="007B75C2">
        <w:rPr>
          <w:rFonts w:eastAsia="Times New Roman"/>
          <w:color w:val="2C2D2E"/>
          <w:sz w:val="28"/>
          <w:szCs w:val="28"/>
        </w:rPr>
        <w:lastRenderedPageBreak/>
        <w:t>2021 год</w:t>
      </w:r>
      <w:r w:rsidRPr="00313FFD">
        <w:rPr>
          <w:rFonts w:eastAsia="Times New Roman"/>
          <w:color w:val="2C2D2E"/>
          <w:sz w:val="28"/>
          <w:szCs w:val="28"/>
        </w:rPr>
        <w:t>.</w:t>
      </w:r>
    </w:p>
    <w:p w14:paraId="789E3D09" w14:textId="77777777" w:rsidR="00A159CE" w:rsidRDefault="00313FFD" w:rsidP="00A159CE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 xml:space="preserve">Для обеспечения </w:t>
      </w:r>
      <w:r w:rsidRPr="00783F58">
        <w:rPr>
          <w:rFonts w:eastAsia="Times New Roman"/>
          <w:color w:val="2C2D2E"/>
          <w:sz w:val="28"/>
          <w:szCs w:val="28"/>
        </w:rPr>
        <w:t xml:space="preserve">эффективности внутреннего контроля </w:t>
      </w:r>
      <w:r w:rsidRPr="00313FFD">
        <w:rPr>
          <w:rFonts w:eastAsia="Times New Roman"/>
          <w:color w:val="2C2D2E"/>
          <w:sz w:val="28"/>
          <w:szCs w:val="28"/>
        </w:rPr>
        <w:t>деятельности</w:t>
      </w:r>
      <w:r w:rsidR="005225E8">
        <w:rPr>
          <w:rFonts w:eastAsia="Times New Roman"/>
          <w:color w:val="2C2D2E"/>
          <w:sz w:val="28"/>
          <w:szCs w:val="28"/>
        </w:rPr>
        <w:t xml:space="preserve"> Университета</w:t>
      </w:r>
      <w:r w:rsidRPr="00313FFD">
        <w:rPr>
          <w:rFonts w:eastAsia="Times New Roman"/>
          <w:color w:val="2C2D2E"/>
          <w:sz w:val="28"/>
          <w:szCs w:val="28"/>
        </w:rPr>
        <w:t xml:space="preserve"> в 2022 году </w:t>
      </w:r>
      <w:r w:rsidR="00685CC8">
        <w:rPr>
          <w:rFonts w:eastAsia="Times New Roman"/>
          <w:color w:val="2C2D2E"/>
          <w:sz w:val="28"/>
          <w:szCs w:val="28"/>
        </w:rPr>
        <w:t>в процессе</w:t>
      </w:r>
      <w:r w:rsidR="00A159CE" w:rsidRPr="00313FFD">
        <w:rPr>
          <w:rFonts w:eastAsia="Times New Roman"/>
          <w:color w:val="2C2D2E"/>
          <w:sz w:val="28"/>
          <w:szCs w:val="28"/>
        </w:rPr>
        <w:t xml:space="preserve"> разработк</w:t>
      </w:r>
      <w:r w:rsidR="00685CC8">
        <w:rPr>
          <w:rFonts w:eastAsia="Times New Roman"/>
          <w:color w:val="2C2D2E"/>
          <w:sz w:val="28"/>
          <w:szCs w:val="28"/>
        </w:rPr>
        <w:t>и</w:t>
      </w:r>
      <w:r w:rsidR="00A159CE" w:rsidRPr="00313FFD">
        <w:rPr>
          <w:rFonts w:eastAsia="Times New Roman"/>
          <w:color w:val="2C2D2E"/>
          <w:sz w:val="28"/>
          <w:szCs w:val="28"/>
        </w:rPr>
        <w:t xml:space="preserve"> плана проверок был</w:t>
      </w:r>
      <w:r w:rsidR="00905424">
        <w:rPr>
          <w:rFonts w:eastAsia="Times New Roman"/>
          <w:color w:val="2C2D2E"/>
          <w:sz w:val="28"/>
          <w:szCs w:val="28"/>
        </w:rPr>
        <w:t xml:space="preserve"> использован риск-ориентированный подход, в частности, был</w:t>
      </w:r>
      <w:r w:rsidR="00A159CE" w:rsidRPr="00313FFD">
        <w:rPr>
          <w:rFonts w:eastAsia="Times New Roman"/>
          <w:color w:val="2C2D2E"/>
          <w:sz w:val="28"/>
          <w:szCs w:val="28"/>
        </w:rPr>
        <w:t xml:space="preserve"> проведен анализ результатов проверок </w:t>
      </w:r>
      <w:r>
        <w:rPr>
          <w:rFonts w:eastAsia="Times New Roman"/>
          <w:color w:val="2C2D2E"/>
          <w:sz w:val="28"/>
          <w:szCs w:val="28"/>
        </w:rPr>
        <w:t xml:space="preserve">2021 года </w:t>
      </w:r>
      <w:r w:rsidR="00A159CE" w:rsidRPr="00313FFD">
        <w:rPr>
          <w:rFonts w:eastAsia="Times New Roman"/>
          <w:color w:val="2C2D2E"/>
          <w:sz w:val="28"/>
          <w:szCs w:val="28"/>
        </w:rPr>
        <w:t>с целью оценки рисков в деятельности Университета</w:t>
      </w:r>
      <w:r w:rsidR="005225E8">
        <w:rPr>
          <w:rFonts w:eastAsia="Times New Roman"/>
          <w:color w:val="2C2D2E"/>
          <w:sz w:val="28"/>
          <w:szCs w:val="28"/>
        </w:rPr>
        <w:t>,</w:t>
      </w:r>
      <w:r w:rsidR="00A159CE" w:rsidRPr="00313FFD">
        <w:rPr>
          <w:rFonts w:eastAsia="Times New Roman"/>
          <w:color w:val="2C2D2E"/>
          <w:sz w:val="28"/>
          <w:szCs w:val="28"/>
        </w:rPr>
        <w:t xml:space="preserve"> </w:t>
      </w:r>
      <w:r w:rsidR="005225E8">
        <w:rPr>
          <w:rFonts w:eastAsia="Times New Roman"/>
          <w:color w:val="2C2D2E"/>
          <w:sz w:val="28"/>
          <w:szCs w:val="28"/>
        </w:rPr>
        <w:t>а также</w:t>
      </w:r>
      <w:r w:rsidR="00A159CE" w:rsidRPr="00313FFD">
        <w:rPr>
          <w:rFonts w:eastAsia="Times New Roman"/>
          <w:color w:val="2C2D2E"/>
          <w:sz w:val="28"/>
          <w:szCs w:val="28"/>
        </w:rPr>
        <w:t xml:space="preserve"> </w:t>
      </w:r>
      <w:r>
        <w:rPr>
          <w:rFonts w:eastAsia="Times New Roman"/>
          <w:color w:val="2C2D2E"/>
          <w:sz w:val="28"/>
          <w:szCs w:val="28"/>
        </w:rPr>
        <w:t xml:space="preserve">были </w:t>
      </w:r>
      <w:r w:rsidR="005225E8">
        <w:rPr>
          <w:rFonts w:eastAsia="Times New Roman"/>
          <w:color w:val="2C2D2E"/>
          <w:sz w:val="28"/>
          <w:szCs w:val="28"/>
        </w:rPr>
        <w:t>учтена информация о наиболее типичных и значимых нарушениях, выявленных в ходе проверок деятельности организаций, подведомственных Минобрнауки России</w:t>
      </w:r>
      <w:r w:rsidR="00A159CE" w:rsidRPr="00313FFD">
        <w:rPr>
          <w:rFonts w:eastAsia="Times New Roman"/>
          <w:color w:val="2C2D2E"/>
          <w:sz w:val="28"/>
          <w:szCs w:val="28"/>
        </w:rPr>
        <w:t>.</w:t>
      </w:r>
    </w:p>
    <w:p w14:paraId="6998858B" w14:textId="77777777" w:rsidR="00905424" w:rsidRPr="00313FFD" w:rsidRDefault="00905424" w:rsidP="00905424">
      <w:pPr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>На утверждение Ученому совету предлагаются следующие рекомендации</w:t>
      </w:r>
      <w:r w:rsidR="00DF7D1C">
        <w:rPr>
          <w:rFonts w:eastAsia="Times New Roman"/>
          <w:color w:val="2C2D2E"/>
          <w:sz w:val="28"/>
          <w:szCs w:val="28"/>
        </w:rPr>
        <w:t xml:space="preserve"> постоянно действующей комиссии по осуществлению внутреннего контроля</w:t>
      </w:r>
      <w:r>
        <w:rPr>
          <w:rFonts w:eastAsia="Times New Roman"/>
          <w:color w:val="2C2D2E"/>
          <w:sz w:val="28"/>
          <w:szCs w:val="28"/>
        </w:rPr>
        <w:t xml:space="preserve">, направленные на профилактику нарушений и </w:t>
      </w:r>
      <w:r w:rsidRPr="00783F58">
        <w:rPr>
          <w:rFonts w:eastAsia="Times New Roman"/>
          <w:color w:val="2C2D2E"/>
          <w:sz w:val="28"/>
          <w:szCs w:val="28"/>
        </w:rPr>
        <w:t>совершенствовани</w:t>
      </w:r>
      <w:r>
        <w:rPr>
          <w:rFonts w:eastAsia="Times New Roman"/>
          <w:color w:val="2C2D2E"/>
          <w:sz w:val="28"/>
          <w:szCs w:val="28"/>
        </w:rPr>
        <w:t>е</w:t>
      </w:r>
      <w:r w:rsidRPr="00783F58">
        <w:rPr>
          <w:rFonts w:eastAsia="Times New Roman"/>
          <w:color w:val="2C2D2E"/>
          <w:sz w:val="28"/>
          <w:szCs w:val="28"/>
        </w:rPr>
        <w:t xml:space="preserve"> системы внутреннего контроля </w:t>
      </w:r>
      <w:r>
        <w:rPr>
          <w:rFonts w:eastAsia="Times New Roman"/>
          <w:color w:val="2C2D2E"/>
          <w:sz w:val="28"/>
          <w:szCs w:val="28"/>
        </w:rPr>
        <w:t>в Университете:</w:t>
      </w:r>
    </w:p>
    <w:p w14:paraId="1B480854" w14:textId="77777777" w:rsidR="00DF7D1C" w:rsidRPr="00313FFD" w:rsidRDefault="00DF7D1C" w:rsidP="00DF7D1C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>- обеспечить повышение информированности сотрудников Университета о системе внутреннего контроля;</w:t>
      </w:r>
    </w:p>
    <w:p w14:paraId="35744865" w14:textId="77777777" w:rsidR="00905424" w:rsidRDefault="00894E65" w:rsidP="00905424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 xml:space="preserve">- при проведении проверок </w:t>
      </w:r>
      <w:r w:rsidR="00DF7D1C">
        <w:rPr>
          <w:rFonts w:eastAsia="Times New Roman"/>
          <w:color w:val="2C2D2E"/>
          <w:sz w:val="28"/>
          <w:szCs w:val="28"/>
        </w:rPr>
        <w:t>уделять приоритетное внимание идентификации рисков и направлений оптимизации процессов;</w:t>
      </w:r>
    </w:p>
    <w:p w14:paraId="490A2847" w14:textId="77777777" w:rsidR="00DF7D1C" w:rsidRDefault="00DF7D1C" w:rsidP="00905424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 xml:space="preserve">- направлять информацию о результатах проверок </w:t>
      </w:r>
      <w:r w:rsidRPr="005366BE">
        <w:rPr>
          <w:color w:val="000000"/>
          <w:sz w:val="28"/>
          <w:szCs w:val="28"/>
          <w:shd w:val="clear" w:color="auto" w:fill="FFFFFF"/>
        </w:rPr>
        <w:t>в подразделения, деятельность которых может влиять на ход устранения недостатков для оказания содействия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25B8009D" w14:textId="77777777" w:rsidR="00905424" w:rsidRPr="00313FFD" w:rsidRDefault="00905424" w:rsidP="00A159CE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eastAsia="Times New Roman"/>
          <w:color w:val="2C2D2E"/>
          <w:sz w:val="28"/>
          <w:szCs w:val="28"/>
        </w:rPr>
      </w:pPr>
    </w:p>
    <w:p w14:paraId="1EFC5231" w14:textId="77777777" w:rsidR="002D5B86" w:rsidRDefault="002D5B86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50E9DC65" w14:textId="77777777" w:rsidR="002D5B86" w:rsidRPr="005366BE" w:rsidRDefault="002D5B86" w:rsidP="002D5B86">
      <w:pPr>
        <w:jc w:val="right"/>
        <w:rPr>
          <w:sz w:val="28"/>
          <w:szCs w:val="28"/>
        </w:rPr>
      </w:pPr>
      <w:r w:rsidRPr="005366BE">
        <w:rPr>
          <w:sz w:val="28"/>
          <w:szCs w:val="28"/>
        </w:rPr>
        <w:lastRenderedPageBreak/>
        <w:t>ПРОЕКТ</w:t>
      </w:r>
    </w:p>
    <w:p w14:paraId="36B8EA2E" w14:textId="77777777" w:rsidR="002D5B86" w:rsidRPr="005366BE" w:rsidRDefault="002D5B86" w:rsidP="002D5B86">
      <w:pPr>
        <w:jc w:val="center"/>
        <w:rPr>
          <w:sz w:val="28"/>
          <w:szCs w:val="28"/>
        </w:rPr>
      </w:pPr>
      <w:r w:rsidRPr="005366BE">
        <w:rPr>
          <w:sz w:val="28"/>
          <w:szCs w:val="28"/>
        </w:rPr>
        <w:t>РЕШЕНИЕ</w:t>
      </w:r>
    </w:p>
    <w:p w14:paraId="6EFCB83B" w14:textId="77777777" w:rsidR="002D5B86" w:rsidRPr="005366BE" w:rsidRDefault="002D5B86" w:rsidP="002D5B86">
      <w:pPr>
        <w:jc w:val="center"/>
        <w:rPr>
          <w:sz w:val="28"/>
          <w:szCs w:val="28"/>
        </w:rPr>
      </w:pPr>
      <w:r w:rsidRPr="005366BE">
        <w:rPr>
          <w:sz w:val="28"/>
          <w:szCs w:val="28"/>
        </w:rPr>
        <w:t>ученого совета федерального государственного автономного</w:t>
      </w:r>
    </w:p>
    <w:p w14:paraId="7034A13F" w14:textId="77777777" w:rsidR="002D5B86" w:rsidRPr="005366BE" w:rsidRDefault="002D5B86" w:rsidP="002D5B86">
      <w:pPr>
        <w:jc w:val="center"/>
        <w:rPr>
          <w:sz w:val="28"/>
          <w:szCs w:val="28"/>
        </w:rPr>
      </w:pPr>
      <w:r w:rsidRPr="005366BE">
        <w:rPr>
          <w:sz w:val="28"/>
          <w:szCs w:val="28"/>
        </w:rPr>
        <w:t>образовательного учреждения высшего образования</w:t>
      </w:r>
    </w:p>
    <w:p w14:paraId="2E1AEACB" w14:textId="77777777" w:rsidR="002D5B86" w:rsidRPr="005366BE" w:rsidRDefault="002D5B86" w:rsidP="002D5B86">
      <w:pPr>
        <w:pStyle w:val="Style6"/>
        <w:widowControl/>
        <w:tabs>
          <w:tab w:val="left" w:pos="912"/>
        </w:tabs>
        <w:spacing w:line="240" w:lineRule="auto"/>
        <w:rPr>
          <w:sz w:val="28"/>
          <w:szCs w:val="28"/>
        </w:rPr>
      </w:pPr>
      <w:r w:rsidRPr="005366BE">
        <w:rPr>
          <w:sz w:val="28"/>
          <w:szCs w:val="28"/>
        </w:rPr>
        <w:t>«Самарский государственный экономический университет»</w:t>
      </w:r>
    </w:p>
    <w:p w14:paraId="59AE3FCB" w14:textId="77777777" w:rsidR="002D5B86" w:rsidRPr="005366BE" w:rsidRDefault="002D5B86" w:rsidP="002D5B86">
      <w:pPr>
        <w:pStyle w:val="Style6"/>
        <w:widowControl/>
        <w:tabs>
          <w:tab w:val="left" w:pos="912"/>
        </w:tabs>
        <w:spacing w:line="240" w:lineRule="auto"/>
        <w:rPr>
          <w:sz w:val="28"/>
          <w:szCs w:val="28"/>
        </w:rPr>
      </w:pPr>
      <w:r w:rsidRPr="005366BE">
        <w:rPr>
          <w:b/>
          <w:sz w:val="28"/>
          <w:szCs w:val="28"/>
        </w:rPr>
        <w:t>«</w:t>
      </w:r>
      <w:r w:rsidR="00903296" w:rsidRPr="00903296">
        <w:rPr>
          <w:b/>
          <w:sz w:val="28"/>
          <w:szCs w:val="28"/>
        </w:rPr>
        <w:t>Об итогах оценки эффективности внутреннего контроля</w:t>
      </w:r>
      <w:r w:rsidRPr="005366BE">
        <w:rPr>
          <w:b/>
          <w:sz w:val="28"/>
          <w:szCs w:val="28"/>
        </w:rPr>
        <w:t>»</w:t>
      </w:r>
      <w:r w:rsidRPr="005366BE">
        <w:rPr>
          <w:sz w:val="28"/>
          <w:szCs w:val="28"/>
        </w:rPr>
        <w:t>.</w:t>
      </w:r>
    </w:p>
    <w:p w14:paraId="0CD2249E" w14:textId="52D4A126" w:rsidR="002D5B86" w:rsidRPr="005366BE" w:rsidRDefault="00381682" w:rsidP="002D5B8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</w:t>
      </w:r>
      <w:r w:rsidR="002D5B86" w:rsidRPr="005366BE">
        <w:rPr>
          <w:sz w:val="28"/>
          <w:szCs w:val="28"/>
        </w:rPr>
        <w:t>1.2022 г., протокол № _.</w:t>
      </w:r>
    </w:p>
    <w:p w14:paraId="74D37B04" w14:textId="77777777" w:rsidR="002D5B86" w:rsidRPr="005366BE" w:rsidRDefault="002D5B86" w:rsidP="002D5B86">
      <w:pPr>
        <w:jc w:val="right"/>
        <w:rPr>
          <w:sz w:val="28"/>
          <w:szCs w:val="28"/>
        </w:rPr>
      </w:pPr>
    </w:p>
    <w:p w14:paraId="70233C71" w14:textId="77777777" w:rsidR="002D5B86" w:rsidRPr="005366BE" w:rsidRDefault="002D5B86" w:rsidP="005366BE">
      <w:pPr>
        <w:jc w:val="both"/>
        <w:rPr>
          <w:bCs/>
          <w:color w:val="000000"/>
          <w:sz w:val="28"/>
          <w:szCs w:val="28"/>
        </w:rPr>
      </w:pPr>
      <w:r w:rsidRPr="005366BE">
        <w:rPr>
          <w:sz w:val="28"/>
          <w:szCs w:val="28"/>
        </w:rPr>
        <w:t>Заслушав и обсудив выступление председателя постоянно действующей комиссии по осуществлению внутреннего контроля - проректора по взаимодействию с государственными и корпоративными структурами Е.В. Ширниной об итогах оценки эффективности внутреннего контроля</w:t>
      </w:r>
    </w:p>
    <w:p w14:paraId="12D29BC9" w14:textId="77777777" w:rsidR="002D5B86" w:rsidRPr="005366BE" w:rsidRDefault="002D5B86" w:rsidP="002D5B86">
      <w:pPr>
        <w:rPr>
          <w:sz w:val="28"/>
          <w:szCs w:val="28"/>
        </w:rPr>
      </w:pPr>
    </w:p>
    <w:p w14:paraId="34AF34AE" w14:textId="77777777" w:rsidR="002D5B86" w:rsidRPr="005366BE" w:rsidRDefault="002D5B86" w:rsidP="002D5B86">
      <w:pPr>
        <w:jc w:val="center"/>
        <w:rPr>
          <w:sz w:val="28"/>
          <w:szCs w:val="28"/>
        </w:rPr>
      </w:pPr>
      <w:r w:rsidRPr="005366BE">
        <w:rPr>
          <w:b/>
          <w:sz w:val="28"/>
          <w:szCs w:val="28"/>
        </w:rPr>
        <w:t>УЧЕНЫЙ СОВЕТ ПОСТАНОВЛЯЕТ</w:t>
      </w:r>
      <w:r w:rsidRPr="005366BE">
        <w:rPr>
          <w:sz w:val="28"/>
          <w:szCs w:val="28"/>
        </w:rPr>
        <w:t>:</w:t>
      </w:r>
    </w:p>
    <w:p w14:paraId="4084B5B4" w14:textId="77777777" w:rsidR="002D5B86" w:rsidRPr="005366BE" w:rsidRDefault="002D5B86" w:rsidP="002D5B86">
      <w:pPr>
        <w:jc w:val="center"/>
        <w:rPr>
          <w:sz w:val="28"/>
          <w:szCs w:val="28"/>
        </w:rPr>
      </w:pPr>
    </w:p>
    <w:p w14:paraId="3E3B8099" w14:textId="77777777" w:rsidR="002D5B86" w:rsidRPr="005366BE" w:rsidRDefault="00307A75" w:rsidP="002D5B86">
      <w:pPr>
        <w:pStyle w:val="a4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5366BE">
        <w:rPr>
          <w:sz w:val="28"/>
          <w:szCs w:val="28"/>
        </w:rPr>
        <w:t xml:space="preserve">Оценить существующую систему внутреннего контроля в Университете </w:t>
      </w:r>
      <w:r w:rsidR="00905424" w:rsidRPr="005366BE">
        <w:rPr>
          <w:sz w:val="28"/>
          <w:szCs w:val="28"/>
        </w:rPr>
        <w:t xml:space="preserve">в целом </w:t>
      </w:r>
      <w:r w:rsidRPr="005366BE">
        <w:rPr>
          <w:sz w:val="28"/>
          <w:szCs w:val="28"/>
        </w:rPr>
        <w:t>как эффективную.</w:t>
      </w:r>
    </w:p>
    <w:p w14:paraId="0BC14EFE" w14:textId="77777777" w:rsidR="002D5B86" w:rsidRPr="005366BE" w:rsidRDefault="00307A75" w:rsidP="002D5B86">
      <w:pPr>
        <w:pStyle w:val="a4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5366BE">
        <w:rPr>
          <w:sz w:val="28"/>
          <w:szCs w:val="28"/>
        </w:rPr>
        <w:t>Одобрить применение риск-ориентированного подхода при составлении плана проведения проверок на 2022 год.</w:t>
      </w:r>
    </w:p>
    <w:p w14:paraId="12001ED9" w14:textId="77777777" w:rsidR="00307A75" w:rsidRPr="005366BE" w:rsidRDefault="005366BE" w:rsidP="002D5B86">
      <w:pPr>
        <w:pStyle w:val="a4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>
        <w:rPr>
          <w:color w:val="2C2D2E"/>
          <w:sz w:val="28"/>
          <w:szCs w:val="28"/>
        </w:rPr>
        <w:t>Утвердить рекомендации</w:t>
      </w:r>
      <w:r w:rsidR="00DF7D1C" w:rsidRPr="00DF7D1C">
        <w:rPr>
          <w:color w:val="2C2D2E"/>
          <w:sz w:val="28"/>
          <w:szCs w:val="28"/>
        </w:rPr>
        <w:t xml:space="preserve"> </w:t>
      </w:r>
      <w:r w:rsidR="00DF7D1C">
        <w:rPr>
          <w:color w:val="2C2D2E"/>
          <w:sz w:val="28"/>
          <w:szCs w:val="28"/>
        </w:rPr>
        <w:t>постоянно действующей комиссии по осуществлению внутреннего контроля</w:t>
      </w:r>
      <w:r>
        <w:rPr>
          <w:color w:val="2C2D2E"/>
          <w:sz w:val="28"/>
          <w:szCs w:val="28"/>
        </w:rPr>
        <w:t xml:space="preserve">, направленные на профилактику нарушений и </w:t>
      </w:r>
      <w:r w:rsidRPr="00783F58">
        <w:rPr>
          <w:color w:val="2C2D2E"/>
          <w:sz w:val="28"/>
          <w:szCs w:val="28"/>
        </w:rPr>
        <w:t>совершенствовани</w:t>
      </w:r>
      <w:r>
        <w:rPr>
          <w:color w:val="2C2D2E"/>
          <w:sz w:val="28"/>
          <w:szCs w:val="28"/>
        </w:rPr>
        <w:t>е</w:t>
      </w:r>
      <w:r w:rsidRPr="00783F58">
        <w:rPr>
          <w:color w:val="2C2D2E"/>
          <w:sz w:val="28"/>
          <w:szCs w:val="28"/>
        </w:rPr>
        <w:t xml:space="preserve"> системы внутреннего контроля </w:t>
      </w:r>
      <w:r>
        <w:rPr>
          <w:color w:val="2C2D2E"/>
          <w:sz w:val="28"/>
          <w:szCs w:val="28"/>
        </w:rPr>
        <w:t>в Университете:</w:t>
      </w:r>
    </w:p>
    <w:p w14:paraId="29AC23A1" w14:textId="77777777" w:rsidR="00DF7D1C" w:rsidRPr="00DF7D1C" w:rsidRDefault="00DF7D1C" w:rsidP="00DF7D1C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DF7D1C">
        <w:rPr>
          <w:rFonts w:eastAsia="Times New Roman"/>
          <w:color w:val="2C2D2E"/>
          <w:sz w:val="28"/>
          <w:szCs w:val="28"/>
        </w:rPr>
        <w:t>- обеспечить повышение информированности сотрудников Университета о системе внутреннего контроля;</w:t>
      </w:r>
    </w:p>
    <w:p w14:paraId="4BDFA530" w14:textId="77777777" w:rsidR="00DF7D1C" w:rsidRPr="00DF7D1C" w:rsidRDefault="00DF7D1C" w:rsidP="00DF7D1C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DF7D1C">
        <w:rPr>
          <w:rFonts w:eastAsia="Times New Roman"/>
          <w:color w:val="2C2D2E"/>
          <w:sz w:val="28"/>
          <w:szCs w:val="28"/>
        </w:rPr>
        <w:t>- при проведении проверок уделять приоритетное внимание идентификации рисков и направлений оптимизации процессов;</w:t>
      </w:r>
    </w:p>
    <w:p w14:paraId="5DD10A23" w14:textId="77777777" w:rsidR="00DF7D1C" w:rsidRPr="00DF7D1C" w:rsidRDefault="00DF7D1C" w:rsidP="00DF7D1C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 w:rsidRPr="00DF7D1C">
        <w:rPr>
          <w:rFonts w:eastAsia="Times New Roman"/>
          <w:color w:val="2C2D2E"/>
          <w:sz w:val="28"/>
          <w:szCs w:val="28"/>
        </w:rPr>
        <w:t xml:space="preserve">- направлять информацию о результатах проверок </w:t>
      </w:r>
      <w:r w:rsidRPr="00DF7D1C">
        <w:rPr>
          <w:color w:val="000000"/>
          <w:sz w:val="28"/>
          <w:szCs w:val="28"/>
          <w:shd w:val="clear" w:color="auto" w:fill="FFFFFF"/>
        </w:rPr>
        <w:t>в подразделения, деятельность которых может влиять на ход устранения недостатков для оказания содействия.</w:t>
      </w:r>
    </w:p>
    <w:p w14:paraId="377EC98A" w14:textId="77777777" w:rsidR="005366BE" w:rsidRDefault="005366BE" w:rsidP="002D5B86">
      <w:pPr>
        <w:rPr>
          <w:sz w:val="28"/>
          <w:szCs w:val="28"/>
        </w:rPr>
      </w:pPr>
    </w:p>
    <w:p w14:paraId="16069165" w14:textId="77777777" w:rsidR="00DF7D1C" w:rsidRDefault="00DF7D1C" w:rsidP="002D5B86">
      <w:pPr>
        <w:rPr>
          <w:sz w:val="28"/>
          <w:szCs w:val="28"/>
        </w:rPr>
      </w:pPr>
    </w:p>
    <w:p w14:paraId="15049680" w14:textId="77777777" w:rsidR="002D5B86" w:rsidRPr="005366BE" w:rsidRDefault="002D5B86" w:rsidP="002D5B86">
      <w:pPr>
        <w:rPr>
          <w:sz w:val="28"/>
          <w:szCs w:val="28"/>
        </w:rPr>
      </w:pPr>
      <w:r w:rsidRPr="005366BE">
        <w:rPr>
          <w:sz w:val="28"/>
          <w:szCs w:val="28"/>
        </w:rPr>
        <w:t>Зам. председателя ученого совета                         Е.А. Кандрашина</w:t>
      </w:r>
    </w:p>
    <w:p w14:paraId="6C0E78ED" w14:textId="77777777" w:rsidR="002D5B86" w:rsidRPr="005366BE" w:rsidRDefault="002D5B86" w:rsidP="002D5B86">
      <w:pPr>
        <w:rPr>
          <w:sz w:val="28"/>
          <w:szCs w:val="28"/>
        </w:rPr>
      </w:pPr>
    </w:p>
    <w:p w14:paraId="0242006E" w14:textId="77777777" w:rsidR="002D5B86" w:rsidRPr="005366BE" w:rsidRDefault="002D5B86" w:rsidP="002D5B86">
      <w:pPr>
        <w:rPr>
          <w:sz w:val="28"/>
          <w:szCs w:val="28"/>
        </w:rPr>
      </w:pPr>
      <w:r w:rsidRPr="005366BE">
        <w:rPr>
          <w:sz w:val="28"/>
          <w:szCs w:val="28"/>
        </w:rPr>
        <w:t>Ученый секретарь ученого совета                         Р.И. Семикова</w:t>
      </w:r>
    </w:p>
    <w:p w14:paraId="391737D4" w14:textId="77777777" w:rsidR="002D5B86" w:rsidRPr="005366BE" w:rsidRDefault="002D5B86" w:rsidP="002D5B86">
      <w:pPr>
        <w:jc w:val="both"/>
        <w:rPr>
          <w:sz w:val="28"/>
          <w:szCs w:val="28"/>
        </w:rPr>
      </w:pPr>
    </w:p>
    <w:p w14:paraId="4AC59EE0" w14:textId="77777777" w:rsidR="007875C6" w:rsidRPr="005366BE" w:rsidRDefault="007875C6" w:rsidP="002D5B86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2C2D2E"/>
          <w:sz w:val="28"/>
          <w:szCs w:val="28"/>
        </w:rPr>
      </w:pPr>
    </w:p>
    <w:sectPr w:rsidR="007875C6" w:rsidRPr="005366BE" w:rsidSect="005225E8">
      <w:pgSz w:w="11905" w:h="16837"/>
      <w:pgMar w:top="993" w:right="565" w:bottom="851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1A45F" w14:textId="77777777" w:rsidR="00AA0390" w:rsidRDefault="00AA0390">
      <w:r>
        <w:separator/>
      </w:r>
    </w:p>
  </w:endnote>
  <w:endnote w:type="continuationSeparator" w:id="0">
    <w:p w14:paraId="2AF08785" w14:textId="77777777" w:rsidR="00AA0390" w:rsidRDefault="00AA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5EAF0" w14:textId="77777777" w:rsidR="00AA0390" w:rsidRDefault="00AA0390">
      <w:r>
        <w:separator/>
      </w:r>
    </w:p>
  </w:footnote>
  <w:footnote w:type="continuationSeparator" w:id="0">
    <w:p w14:paraId="65E9EBF1" w14:textId="77777777" w:rsidR="00AA0390" w:rsidRDefault="00AA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0EA599E"/>
    <w:lvl w:ilvl="0">
      <w:numFmt w:val="bullet"/>
      <w:lvlText w:val="*"/>
      <w:lvlJc w:val="left"/>
    </w:lvl>
  </w:abstractNum>
  <w:abstractNum w:abstractNumId="1" w15:restartNumberingAfterBreak="0">
    <w:nsid w:val="014E479F"/>
    <w:multiLevelType w:val="hybridMultilevel"/>
    <w:tmpl w:val="9F98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A65AE"/>
    <w:multiLevelType w:val="hybridMultilevel"/>
    <w:tmpl w:val="425E6E6E"/>
    <w:lvl w:ilvl="0" w:tplc="E56C08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45A2E4A"/>
    <w:multiLevelType w:val="singleLevel"/>
    <w:tmpl w:val="1604E532"/>
    <w:lvl w:ilvl="0">
      <w:start w:val="2"/>
      <w:numFmt w:val="decimal"/>
      <w:lvlText w:val="%1."/>
      <w:legacy w:legacy="1" w:legacySpace="0" w:legacyIndent="7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0D3609"/>
    <w:multiLevelType w:val="hybridMultilevel"/>
    <w:tmpl w:val="8F7E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6769C"/>
    <w:multiLevelType w:val="singleLevel"/>
    <w:tmpl w:val="290654C8"/>
    <w:lvl w:ilvl="0">
      <w:start w:val="1"/>
      <w:numFmt w:val="decimal"/>
      <w:lvlText w:val="4.1.%1."/>
      <w:legacy w:legacy="1" w:legacySpace="0" w:legacyIndent="73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2579A2"/>
    <w:multiLevelType w:val="hybridMultilevel"/>
    <w:tmpl w:val="247E7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62F76"/>
    <w:multiLevelType w:val="hybridMultilevel"/>
    <w:tmpl w:val="1B500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962AE"/>
    <w:multiLevelType w:val="singleLevel"/>
    <w:tmpl w:val="07BC0122"/>
    <w:lvl w:ilvl="0">
      <w:start w:val="5"/>
      <w:numFmt w:val="decimal"/>
      <w:lvlText w:val="%1."/>
      <w:legacy w:legacy="1" w:legacySpace="0" w:legacyIndent="7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5E2FD1"/>
    <w:multiLevelType w:val="singleLevel"/>
    <w:tmpl w:val="5176851A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7231D67"/>
    <w:multiLevelType w:val="singleLevel"/>
    <w:tmpl w:val="59883902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D3D1D9C"/>
    <w:multiLevelType w:val="singleLevel"/>
    <w:tmpl w:val="20D63312"/>
    <w:lvl w:ilvl="0">
      <w:start w:val="1"/>
      <w:numFmt w:val="decimal"/>
      <w:lvlText w:val="%1."/>
      <w:legacy w:legacy="1" w:legacySpace="0" w:legacyIndent="72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D91316B"/>
    <w:multiLevelType w:val="singleLevel"/>
    <w:tmpl w:val="0F1C1CBC"/>
    <w:lvl w:ilvl="0">
      <w:start w:val="1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2EA4244"/>
    <w:multiLevelType w:val="hybridMultilevel"/>
    <w:tmpl w:val="C5F00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45B26"/>
    <w:multiLevelType w:val="singleLevel"/>
    <w:tmpl w:val="F42E3254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4937A58"/>
    <w:multiLevelType w:val="singleLevel"/>
    <w:tmpl w:val="C00C1158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670721A"/>
    <w:multiLevelType w:val="hybridMultilevel"/>
    <w:tmpl w:val="C5F00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C1329"/>
    <w:multiLevelType w:val="multilevel"/>
    <w:tmpl w:val="778C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EC3594"/>
    <w:multiLevelType w:val="singleLevel"/>
    <w:tmpl w:val="4E7C5C6E"/>
    <w:lvl w:ilvl="0">
      <w:start w:val="1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DBB35BE"/>
    <w:multiLevelType w:val="hybridMultilevel"/>
    <w:tmpl w:val="EBFE2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D356E"/>
    <w:multiLevelType w:val="singleLevel"/>
    <w:tmpl w:val="D23CCEA4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F3C52C9"/>
    <w:multiLevelType w:val="hybridMultilevel"/>
    <w:tmpl w:val="76C4B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75029"/>
    <w:multiLevelType w:val="singleLevel"/>
    <w:tmpl w:val="13A2ABAA"/>
    <w:lvl w:ilvl="0">
      <w:start w:val="1"/>
      <w:numFmt w:val="decimal"/>
      <w:lvlText w:val="%1."/>
      <w:legacy w:legacy="1" w:legacySpace="0" w:legacyIndent="73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B060353"/>
    <w:multiLevelType w:val="singleLevel"/>
    <w:tmpl w:val="84CA9B6E"/>
    <w:lvl w:ilvl="0">
      <w:start w:val="1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C066D00"/>
    <w:multiLevelType w:val="singleLevel"/>
    <w:tmpl w:val="E3688AD0"/>
    <w:lvl w:ilvl="0">
      <w:start w:val="1"/>
      <w:numFmt w:val="decimal"/>
      <w:lvlText w:val="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11"/>
    <w:lvlOverride w:ilvl="0">
      <w:lvl w:ilvl="0">
        <w:start w:val="2"/>
        <w:numFmt w:val="decimal"/>
        <w:lvlText w:val="%1."/>
        <w:legacy w:legacy="1" w:legacySpace="0" w:legacyIndent="7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2"/>
  </w:num>
  <w:num w:numId="5">
    <w:abstractNumId w:val="3"/>
  </w:num>
  <w:num w:numId="6">
    <w:abstractNumId w:val="23"/>
  </w:num>
  <w:num w:numId="7">
    <w:abstractNumId w:val="23"/>
    <w:lvlOverride w:ilvl="0">
      <w:lvl w:ilvl="0">
        <w:start w:val="4"/>
        <w:numFmt w:val="decimal"/>
        <w:lvlText w:val="%1."/>
        <w:legacy w:legacy="1" w:legacySpace="0" w:legacyIndent="7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24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21"/>
  </w:num>
  <w:num w:numId="15">
    <w:abstractNumId w:val="14"/>
  </w:num>
  <w:num w:numId="16">
    <w:abstractNumId w:val="15"/>
  </w:num>
  <w:num w:numId="17">
    <w:abstractNumId w:val="18"/>
  </w:num>
  <w:num w:numId="18">
    <w:abstractNumId w:val="1"/>
  </w:num>
  <w:num w:numId="19">
    <w:abstractNumId w:val="12"/>
  </w:num>
  <w:num w:numId="20">
    <w:abstractNumId w:val="6"/>
  </w:num>
  <w:num w:numId="21">
    <w:abstractNumId w:val="9"/>
  </w:num>
  <w:num w:numId="22">
    <w:abstractNumId w:val="20"/>
  </w:num>
  <w:num w:numId="23">
    <w:abstractNumId w:val="19"/>
  </w:num>
  <w:num w:numId="24">
    <w:abstractNumId w:val="4"/>
  </w:num>
  <w:num w:numId="25">
    <w:abstractNumId w:val="17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F5"/>
    <w:rsid w:val="0005536D"/>
    <w:rsid w:val="00093CF5"/>
    <w:rsid w:val="000F72DC"/>
    <w:rsid w:val="00123B9B"/>
    <w:rsid w:val="00130BD9"/>
    <w:rsid w:val="001755EF"/>
    <w:rsid w:val="001946CF"/>
    <w:rsid w:val="001D21C3"/>
    <w:rsid w:val="001F04C1"/>
    <w:rsid w:val="00207181"/>
    <w:rsid w:val="002304AF"/>
    <w:rsid w:val="002361C2"/>
    <w:rsid w:val="00275C21"/>
    <w:rsid w:val="002D5B86"/>
    <w:rsid w:val="00307A75"/>
    <w:rsid w:val="00313FFD"/>
    <w:rsid w:val="00362611"/>
    <w:rsid w:val="00381682"/>
    <w:rsid w:val="003E6F0D"/>
    <w:rsid w:val="00432554"/>
    <w:rsid w:val="0045396F"/>
    <w:rsid w:val="00471925"/>
    <w:rsid w:val="004D237B"/>
    <w:rsid w:val="004F5AD5"/>
    <w:rsid w:val="00512056"/>
    <w:rsid w:val="00515BE7"/>
    <w:rsid w:val="005225E8"/>
    <w:rsid w:val="0052305D"/>
    <w:rsid w:val="005366BE"/>
    <w:rsid w:val="00550F54"/>
    <w:rsid w:val="00577A5A"/>
    <w:rsid w:val="005F56A1"/>
    <w:rsid w:val="00685CC8"/>
    <w:rsid w:val="006A6ABF"/>
    <w:rsid w:val="007254F5"/>
    <w:rsid w:val="0075238C"/>
    <w:rsid w:val="007707DB"/>
    <w:rsid w:val="007754E3"/>
    <w:rsid w:val="00783F58"/>
    <w:rsid w:val="007875C6"/>
    <w:rsid w:val="007B75C2"/>
    <w:rsid w:val="008112E2"/>
    <w:rsid w:val="00894E65"/>
    <w:rsid w:val="008D643A"/>
    <w:rsid w:val="009018C9"/>
    <w:rsid w:val="00903296"/>
    <w:rsid w:val="00905424"/>
    <w:rsid w:val="0091155E"/>
    <w:rsid w:val="0094614B"/>
    <w:rsid w:val="009752BB"/>
    <w:rsid w:val="00985513"/>
    <w:rsid w:val="009A0F7D"/>
    <w:rsid w:val="009C4256"/>
    <w:rsid w:val="00A01E21"/>
    <w:rsid w:val="00A159CE"/>
    <w:rsid w:val="00A50F44"/>
    <w:rsid w:val="00A63F24"/>
    <w:rsid w:val="00A65685"/>
    <w:rsid w:val="00A80CDB"/>
    <w:rsid w:val="00AA0390"/>
    <w:rsid w:val="00B066EA"/>
    <w:rsid w:val="00B11F31"/>
    <w:rsid w:val="00B84C13"/>
    <w:rsid w:val="00C65807"/>
    <w:rsid w:val="00D024BD"/>
    <w:rsid w:val="00D148B8"/>
    <w:rsid w:val="00D3498B"/>
    <w:rsid w:val="00D5422B"/>
    <w:rsid w:val="00DB4A96"/>
    <w:rsid w:val="00DC430B"/>
    <w:rsid w:val="00DD7508"/>
    <w:rsid w:val="00DE7C1B"/>
    <w:rsid w:val="00DF7D1C"/>
    <w:rsid w:val="00E06DB0"/>
    <w:rsid w:val="00E1405A"/>
    <w:rsid w:val="00EA56E8"/>
    <w:rsid w:val="00EB66D8"/>
    <w:rsid w:val="00F24E52"/>
    <w:rsid w:val="00F62470"/>
    <w:rsid w:val="00F9076C"/>
    <w:rsid w:val="00FA0AA3"/>
    <w:rsid w:val="00F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BC45D"/>
  <w14:defaultImageDpi w14:val="0"/>
  <w15:docId w15:val="{7C693F09-3043-4316-B713-FA76CA6C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D5422B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0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2" w:lineRule="exact"/>
      <w:ind w:hanging="1012"/>
    </w:pPr>
  </w:style>
  <w:style w:type="paragraph" w:customStyle="1" w:styleId="Style5">
    <w:name w:val="Style5"/>
    <w:basedOn w:val="a"/>
    <w:uiPriority w:val="99"/>
    <w:pPr>
      <w:spacing w:line="266" w:lineRule="exact"/>
    </w:pPr>
  </w:style>
  <w:style w:type="paragraph" w:customStyle="1" w:styleId="Style6">
    <w:name w:val="Style6"/>
    <w:basedOn w:val="a"/>
    <w:uiPriority w:val="99"/>
    <w:pPr>
      <w:spacing w:line="266" w:lineRule="exact"/>
      <w:jc w:val="center"/>
    </w:pPr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Microsoft Sans Serif" w:hAnsi="Microsoft Sans Serif" w:cs="Microsoft Sans Serif"/>
      <w:b/>
      <w:bCs/>
      <w:i/>
      <w:iCs/>
      <w:spacing w:val="-20"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Lucida Sans Unicode" w:hAnsi="Lucida Sans Unicode" w:cs="Lucida Sans Unicode"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customStyle="1" w:styleId="Style8">
    <w:name w:val="Style8"/>
    <w:basedOn w:val="a"/>
    <w:uiPriority w:val="99"/>
    <w:rsid w:val="003E6F0D"/>
    <w:pPr>
      <w:spacing w:line="325" w:lineRule="exact"/>
      <w:ind w:firstLine="731"/>
      <w:jc w:val="both"/>
    </w:pPr>
  </w:style>
  <w:style w:type="character" w:customStyle="1" w:styleId="FontStyle17">
    <w:name w:val="Font Style17"/>
    <w:basedOn w:val="a0"/>
    <w:uiPriority w:val="99"/>
    <w:rsid w:val="003E6F0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8">
    <w:name w:val="Font Style18"/>
    <w:basedOn w:val="a0"/>
    <w:uiPriority w:val="99"/>
    <w:rsid w:val="003E6F0D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6">
    <w:name w:val="Style16"/>
    <w:basedOn w:val="a"/>
    <w:uiPriority w:val="99"/>
    <w:rsid w:val="0005536D"/>
    <w:pPr>
      <w:spacing w:line="288" w:lineRule="exact"/>
      <w:ind w:firstLine="666"/>
      <w:jc w:val="both"/>
    </w:pPr>
  </w:style>
  <w:style w:type="paragraph" w:customStyle="1" w:styleId="Style21">
    <w:name w:val="Style21"/>
    <w:basedOn w:val="a"/>
    <w:uiPriority w:val="99"/>
    <w:rsid w:val="0005536D"/>
    <w:pPr>
      <w:spacing w:line="284" w:lineRule="exact"/>
    </w:pPr>
  </w:style>
  <w:style w:type="character" w:customStyle="1" w:styleId="FontStyle37">
    <w:name w:val="Font Style37"/>
    <w:basedOn w:val="a0"/>
    <w:uiPriority w:val="99"/>
    <w:rsid w:val="0005536D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313FFD"/>
  </w:style>
  <w:style w:type="character" w:customStyle="1" w:styleId="FontStyle40">
    <w:name w:val="Font Style40"/>
    <w:basedOn w:val="a0"/>
    <w:uiPriority w:val="99"/>
    <w:rsid w:val="00313FF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uiPriority w:val="99"/>
    <w:rsid w:val="00313FFD"/>
    <w:pPr>
      <w:spacing w:line="285" w:lineRule="exact"/>
      <w:ind w:firstLine="695"/>
      <w:jc w:val="both"/>
    </w:pPr>
  </w:style>
  <w:style w:type="paragraph" w:styleId="a4">
    <w:name w:val="List Paragraph"/>
    <w:basedOn w:val="a"/>
    <w:uiPriority w:val="34"/>
    <w:qFormat/>
    <w:rsid w:val="002D5B86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rsid w:val="00D5422B"/>
    <w:rPr>
      <w:rFonts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5422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6">
    <w:name w:val="annotation reference"/>
    <w:basedOn w:val="a0"/>
    <w:uiPriority w:val="99"/>
    <w:semiHidden/>
    <w:unhideWhenUsed/>
    <w:rsid w:val="00DD750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D750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D7508"/>
    <w:rPr>
      <w:rFonts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D75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D7508"/>
    <w:rPr>
      <w:rFonts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D75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8A21D-7576-4E3F-BCE9-E97AA2CB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Балановская Анна Вячеславовна</dc:creator>
  <cp:keywords/>
  <dc:description/>
  <cp:lastModifiedBy>Кандрашина Елена Александровна</cp:lastModifiedBy>
  <cp:revision>5</cp:revision>
  <cp:lastPrinted>2022-01-24T09:11:00Z</cp:lastPrinted>
  <dcterms:created xsi:type="dcterms:W3CDTF">2022-01-24T07:24:00Z</dcterms:created>
  <dcterms:modified xsi:type="dcterms:W3CDTF">2022-01-24T13:16:00Z</dcterms:modified>
</cp:coreProperties>
</file>