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DCC25" w14:textId="77777777" w:rsidR="008F0F38" w:rsidRPr="005C623B" w:rsidRDefault="008F0F38" w:rsidP="0078070E">
      <w:pPr>
        <w:widowControl/>
        <w:spacing w:line="276" w:lineRule="auto"/>
        <w:jc w:val="center"/>
        <w:rPr>
          <w:rFonts w:ascii="Gotham Pro" w:hAnsi="Gotham Pro" w:cs="Gotham Pro"/>
          <w:b/>
          <w:sz w:val="20"/>
          <w:szCs w:val="20"/>
        </w:rPr>
      </w:pPr>
    </w:p>
    <w:p w14:paraId="4DDD505A" w14:textId="7CC0B27F" w:rsidR="008F0F38" w:rsidRDefault="008F0F38" w:rsidP="0078070E">
      <w:pPr>
        <w:widowControl/>
        <w:spacing w:line="276" w:lineRule="auto"/>
        <w:jc w:val="center"/>
        <w:rPr>
          <w:rFonts w:ascii="Gotham Pro" w:hAnsi="Gotham Pro" w:cs="Gotham Pro"/>
          <w:b/>
          <w:sz w:val="20"/>
          <w:szCs w:val="20"/>
        </w:rPr>
      </w:pPr>
    </w:p>
    <w:p w14:paraId="078C9B91" w14:textId="77777777" w:rsidR="0078070E" w:rsidRPr="005C623B" w:rsidRDefault="0078070E" w:rsidP="0078070E">
      <w:pPr>
        <w:widowControl/>
        <w:spacing w:line="276" w:lineRule="auto"/>
        <w:jc w:val="center"/>
        <w:rPr>
          <w:rFonts w:ascii="Gotham Pro" w:hAnsi="Gotham Pro" w:cs="Gotham Pro"/>
          <w:b/>
          <w:sz w:val="20"/>
          <w:szCs w:val="20"/>
        </w:rPr>
      </w:pPr>
      <w:bookmarkStart w:id="0" w:name="_GoBack"/>
      <w:bookmarkEnd w:id="0"/>
    </w:p>
    <w:p w14:paraId="1AA0D9FA" w14:textId="394EA444" w:rsidR="006441CE" w:rsidRPr="005C623B" w:rsidRDefault="0078070E" w:rsidP="0078070E">
      <w:pPr>
        <w:widowControl/>
        <w:spacing w:line="276" w:lineRule="auto"/>
        <w:jc w:val="center"/>
        <w:rPr>
          <w:rFonts w:ascii="Gotham Pro" w:hAnsi="Gotham Pro" w:cs="Gotham Pro"/>
          <w:b/>
        </w:rPr>
      </w:pPr>
      <w:r w:rsidRPr="005C623B">
        <w:rPr>
          <w:rFonts w:ascii="Gotham Pro" w:hAnsi="Gotham Pro" w:cs="Gotham Pro"/>
          <w:b/>
        </w:rPr>
        <w:t>УВАЖАЕМЫЕ ПРЕПОДАВАТЕЛИ</w:t>
      </w:r>
    </w:p>
    <w:p w14:paraId="3E606D47" w14:textId="44B5AFDD" w:rsidR="008F0F38" w:rsidRPr="005C623B" w:rsidRDefault="0078070E" w:rsidP="0078070E">
      <w:pPr>
        <w:widowControl/>
        <w:spacing w:line="276" w:lineRule="auto"/>
        <w:jc w:val="center"/>
        <w:rPr>
          <w:rFonts w:ascii="Gotham Pro" w:hAnsi="Gotham Pro" w:cs="Gotham Pro"/>
          <w:b/>
        </w:rPr>
      </w:pPr>
      <w:r w:rsidRPr="005C623B">
        <w:rPr>
          <w:rFonts w:ascii="Gotham Pro" w:hAnsi="Gotham Pro" w:cs="Gotham Pro"/>
          <w:b/>
        </w:rPr>
        <w:t>И РАБОТНИКИ УНИВЕРСИТЕТА!</w:t>
      </w:r>
    </w:p>
    <w:p w14:paraId="1874DAE8"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p>
    <w:p w14:paraId="55FEC33B"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Одна из самых острых проблем современности – проблема коррупции. Отсутствие всесторонней борьбы с коррупцией, массового осуждения в общественном сознании может привести к разрастанию этого зла до угрожающих масштабов. Особую актуальность эта проблема приобретает на современном этапе – переломном этапе развития России, когда, по сути, формируется общество с его новыми ценностями, одной из которых является здоровая морально-нравственное позиция.</w:t>
      </w:r>
    </w:p>
    <w:p w14:paraId="29949D2E" w14:textId="5F20A6C0"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Принято думать, что бороться с коррупцией бесполезно и простой гражданин не может повлиять на эту ситуацию. Тема борьбы с коррупцией, ее неприятия должна формироваться со школьной скамьи, присутствовать в воспитательном процессе в вузах.</w:t>
      </w:r>
    </w:p>
    <w:p w14:paraId="455EB305"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Любое общество само создает правила, по которым живет и гражданину важно понять соотношение морали и закона. Очень важно, чтобы общественное мнение стало настолько действенным в деле осуждения коррупции, что провинившийся взяточник боялся общественного осуждения больше, чем уголовного преследования по соответствующей статье.</w:t>
      </w:r>
    </w:p>
    <w:p w14:paraId="5D06A154" w14:textId="55EAF6FF"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В деле профилактики коррупции большую роль играет работа по повышению правовой культуры населения. От того, какова будет позиция каждого из нас, зависит успех борьбы с коррупцией.</w:t>
      </w:r>
    </w:p>
    <w:p w14:paraId="6267FD8A"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Коррупция выражается в злоупотреблении служебным положением, даче взятки, получении взятки, злоупотреблении полномочиями, коммерческом подкупе либо ином незаконном использовании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w:t>
      </w:r>
    </w:p>
    <w:p w14:paraId="2F21B0D0" w14:textId="7696AD95" w:rsidR="00797457" w:rsidRPr="005C623B" w:rsidRDefault="00797457"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 xml:space="preserve">В Российской Федерации правовую основу противодействия коррупции составляют </w:t>
      </w:r>
      <w:hyperlink r:id="rId8" w:history="1">
        <w:r w:rsidRPr="005C623B">
          <w:rPr>
            <w:rFonts w:ascii="Gotham Pro" w:hAnsi="Gotham Pro" w:cs="Gotham Pro"/>
            <w:sz w:val="20"/>
            <w:szCs w:val="20"/>
          </w:rPr>
          <w:t>Конституция</w:t>
        </w:r>
      </w:hyperlink>
      <w:r w:rsidRPr="005C623B">
        <w:rPr>
          <w:rFonts w:ascii="Gotham Pro" w:hAnsi="Gotham Pro" w:cs="Gotham Pro"/>
          <w:sz w:val="20"/>
          <w:szCs w:val="20"/>
        </w:rPr>
        <w:t xml:space="preserve"> Российской Федерации, общепризнанные принципы и нормы международного </w:t>
      </w:r>
      <w:r w:rsidRPr="005C623B">
        <w:rPr>
          <w:rFonts w:ascii="Gotham Pro" w:hAnsi="Gotham Pro" w:cs="Gotham Pro"/>
          <w:sz w:val="20"/>
          <w:szCs w:val="20"/>
        </w:rPr>
        <w:lastRenderedPageBreak/>
        <w:t xml:space="preserve">права, международные договоры Российской Федерации, Федеральный </w:t>
      </w:r>
      <w:hyperlink r:id="rId9" w:history="1">
        <w:r w:rsidRPr="005C623B">
          <w:rPr>
            <w:rFonts w:ascii="Gotham Pro" w:hAnsi="Gotham Pro" w:cs="Gotham Pro"/>
            <w:sz w:val="20"/>
            <w:szCs w:val="20"/>
          </w:rPr>
          <w:t>закон</w:t>
        </w:r>
      </w:hyperlink>
      <w:r w:rsidRPr="005C623B">
        <w:rPr>
          <w:rFonts w:ascii="Gotham Pro" w:hAnsi="Gotham Pro" w:cs="Gotham Pro"/>
          <w:sz w:val="20"/>
          <w:szCs w:val="20"/>
        </w:rPr>
        <w:t xml:space="preserve"> от 25 декабря 2008 года </w:t>
      </w:r>
      <w:r w:rsidR="0078070E">
        <w:rPr>
          <w:rFonts w:ascii="Gotham Pro" w:hAnsi="Gotham Pro" w:cs="Gotham Pro"/>
          <w:sz w:val="20"/>
          <w:szCs w:val="20"/>
        </w:rPr>
        <w:t>№</w:t>
      </w:r>
      <w:r w:rsidRPr="005C623B">
        <w:rPr>
          <w:rFonts w:ascii="Gotham Pro" w:hAnsi="Gotham Pro" w:cs="Gotham Pro"/>
          <w:sz w:val="20"/>
          <w:szCs w:val="20"/>
        </w:rPr>
        <w:t xml:space="preserve"> 273-ФЗ «О противодействии коррупции», Федеральный </w:t>
      </w:r>
      <w:hyperlink r:id="rId10" w:history="1">
        <w:r w:rsidRPr="005C623B">
          <w:rPr>
            <w:rFonts w:ascii="Gotham Pro" w:hAnsi="Gotham Pro" w:cs="Gotham Pro"/>
            <w:sz w:val="20"/>
            <w:szCs w:val="20"/>
          </w:rPr>
          <w:t>закон</w:t>
        </w:r>
      </w:hyperlink>
      <w:r w:rsidRPr="005C623B">
        <w:rPr>
          <w:rFonts w:ascii="Gotham Pro" w:hAnsi="Gotham Pro" w:cs="Gotham Pro"/>
          <w:sz w:val="20"/>
          <w:szCs w:val="20"/>
        </w:rPr>
        <w:t xml:space="preserve"> от 7 августа 2001 года </w:t>
      </w:r>
      <w:r w:rsidR="0078070E">
        <w:rPr>
          <w:rFonts w:ascii="Gotham Pro" w:hAnsi="Gotham Pro" w:cs="Gotham Pro"/>
          <w:sz w:val="20"/>
          <w:szCs w:val="20"/>
        </w:rPr>
        <w:t>№</w:t>
      </w:r>
      <w:r w:rsidRPr="005C623B">
        <w:rPr>
          <w:rFonts w:ascii="Gotham Pro" w:hAnsi="Gotham Pro" w:cs="Gotham Pro"/>
          <w:sz w:val="20"/>
          <w:szCs w:val="20"/>
        </w:rPr>
        <w:t xml:space="preserve">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p>
    <w:p w14:paraId="5154DAA0" w14:textId="5230A473" w:rsidR="00797457" w:rsidRPr="005C623B" w:rsidRDefault="00797457"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 xml:space="preserve">Уголовный </w:t>
      </w:r>
      <w:hyperlink r:id="rId11" w:history="1">
        <w:r w:rsidRPr="005C623B">
          <w:rPr>
            <w:rFonts w:ascii="Gotham Pro" w:hAnsi="Gotham Pro" w:cs="Gotham Pro"/>
            <w:sz w:val="20"/>
            <w:szCs w:val="20"/>
          </w:rPr>
          <w:t>кодекс</w:t>
        </w:r>
      </w:hyperlink>
      <w:r w:rsidRPr="005C623B">
        <w:rPr>
          <w:rFonts w:ascii="Gotham Pro" w:hAnsi="Gotham Pro" w:cs="Gotham Pro"/>
          <w:sz w:val="20"/>
          <w:szCs w:val="20"/>
        </w:rPr>
        <w:t xml:space="preserve">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14:paraId="2208A22D" w14:textId="67D4D7E2" w:rsidR="008F0F38"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 xml:space="preserve">Коррупционные проявления в вузе могут начинаться с приема в вуз, а затем обрастать дополнительными услугами, начиная от платы за экзамены и заканчивая поступлением в аспирантуру и защитой диссертаций. Помимо способов, связанных с учебной и научной деятельностью, работники вузов находят и другие пути обогащения, </w:t>
      </w:r>
      <w:r w:rsidR="005C623B" w:rsidRPr="005C623B">
        <w:rPr>
          <w:rFonts w:ascii="Gotham Pro" w:hAnsi="Gotham Pro" w:cs="Gotham Pro"/>
          <w:sz w:val="20"/>
          <w:szCs w:val="20"/>
        </w:rPr>
        <w:t>например</w:t>
      </w:r>
      <w:r w:rsidRPr="005C623B">
        <w:rPr>
          <w:rFonts w:ascii="Gotham Pro" w:hAnsi="Gotham Pro" w:cs="Gotham Pro"/>
          <w:sz w:val="20"/>
          <w:szCs w:val="20"/>
        </w:rPr>
        <w:t xml:space="preserve"> присвоение бюджетных денег или своеобразное «сотрудничество» с коммерческими организациями и строительными фирмами.</w:t>
      </w:r>
    </w:p>
    <w:p w14:paraId="6B6AD6D6" w14:textId="77777777" w:rsidR="0078070E" w:rsidRPr="005C623B" w:rsidRDefault="0078070E" w:rsidP="0078070E">
      <w:pPr>
        <w:widowControl/>
        <w:tabs>
          <w:tab w:val="left" w:pos="709"/>
        </w:tabs>
        <w:spacing w:line="276" w:lineRule="auto"/>
        <w:ind w:firstLine="426"/>
        <w:jc w:val="both"/>
        <w:rPr>
          <w:rFonts w:ascii="Gotham Pro" w:hAnsi="Gotham Pro" w:cs="Gotham Pro"/>
          <w:sz w:val="20"/>
          <w:szCs w:val="20"/>
        </w:rPr>
      </w:pPr>
    </w:p>
    <w:p w14:paraId="4F03FA0B" w14:textId="77777777" w:rsidR="008F0F38" w:rsidRPr="005C623B" w:rsidRDefault="008F0F38" w:rsidP="0078070E">
      <w:pPr>
        <w:widowControl/>
        <w:tabs>
          <w:tab w:val="left" w:pos="709"/>
        </w:tabs>
        <w:spacing w:line="276" w:lineRule="auto"/>
        <w:ind w:firstLine="426"/>
        <w:jc w:val="both"/>
        <w:rPr>
          <w:rFonts w:ascii="Gotham Pro" w:hAnsi="Gotham Pro" w:cs="Gotham Pro"/>
          <w:b/>
          <w:sz w:val="20"/>
          <w:szCs w:val="20"/>
        </w:rPr>
      </w:pPr>
      <w:r w:rsidRPr="005C623B">
        <w:rPr>
          <w:rFonts w:ascii="Gotham Pro" w:hAnsi="Gotham Pro" w:cs="Gotham Pro"/>
          <w:b/>
          <w:sz w:val="20"/>
          <w:szCs w:val="20"/>
        </w:rPr>
        <w:t>Материальным выражением взятки могут быть:</w:t>
      </w:r>
    </w:p>
    <w:p w14:paraId="669C477E" w14:textId="77777777" w:rsidR="008F0F38" w:rsidRPr="005C623B" w:rsidRDefault="008F0F38" w:rsidP="0078070E">
      <w:pPr>
        <w:pStyle w:val="a8"/>
        <w:widowControl/>
        <w:numPr>
          <w:ilvl w:val="0"/>
          <w:numId w:val="6"/>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Деньги, в том числе валюта; банковские чеки и ценные бумаги; изделия из драгоценных металлов и камней; автомашины; продукты питания; компьютерная техника; бытовые приборы и другие товары; квартиры, дачи, загородные дома, гаражи, земельные участки и другая недвижимость,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14:paraId="146FA244" w14:textId="77777777" w:rsidR="008F0F38" w:rsidRPr="005C623B" w:rsidRDefault="008F0F38" w:rsidP="0078070E">
      <w:pPr>
        <w:pStyle w:val="a8"/>
        <w:widowControl/>
        <w:numPr>
          <w:ilvl w:val="0"/>
          <w:numId w:val="6"/>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 xml:space="preserve">Завуалированные формы взятки - банковская ссуда; погашение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w:t>
      </w:r>
      <w:r w:rsidRPr="005C623B">
        <w:rPr>
          <w:rFonts w:ascii="Gotham Pro" w:hAnsi="Gotham Pro" w:cs="Gotham Pro"/>
          <w:sz w:val="20"/>
          <w:szCs w:val="20"/>
        </w:rPr>
        <w:lastRenderedPageBreak/>
        <w:t>кредита; завышение гонораров за лекции, статьи, книги; преднамеренный проигрыш в карты; «случайный» выигрыш в казино; прощение долга; уменьшение арендной платы; увеличение процентных ставок по кредиту и т. д.</w:t>
      </w:r>
    </w:p>
    <w:p w14:paraId="2B68C8CD" w14:textId="77777777" w:rsidR="008F0F38" w:rsidRPr="005C623B" w:rsidRDefault="008F0F38" w:rsidP="0078070E">
      <w:pPr>
        <w:widowControl/>
        <w:tabs>
          <w:tab w:val="left" w:pos="709"/>
        </w:tabs>
        <w:spacing w:line="276" w:lineRule="auto"/>
        <w:ind w:firstLine="426"/>
        <w:jc w:val="both"/>
        <w:rPr>
          <w:rFonts w:ascii="Gotham Pro" w:hAnsi="Gotham Pro" w:cs="Gotham Pro"/>
          <w:b/>
          <w:sz w:val="20"/>
          <w:szCs w:val="20"/>
        </w:rPr>
      </w:pPr>
      <w:r w:rsidRPr="005C623B">
        <w:rPr>
          <w:rFonts w:ascii="Gotham Pro" w:hAnsi="Gotham Pro" w:cs="Gotham Pro"/>
          <w:b/>
          <w:sz w:val="20"/>
          <w:szCs w:val="20"/>
        </w:rPr>
        <w:t>За получение и дачу взятки, коммерческий подкуп предусмотрена уголовная ответственность в соответствии с Уголовным кодексом Российской Федерации.</w:t>
      </w:r>
    </w:p>
    <w:p w14:paraId="1680CF09" w14:textId="77777777" w:rsidR="008F0F38" w:rsidRPr="005C623B" w:rsidRDefault="008F0F38" w:rsidP="0078070E">
      <w:pPr>
        <w:widowControl/>
        <w:tabs>
          <w:tab w:val="left" w:pos="709"/>
        </w:tabs>
        <w:spacing w:line="276" w:lineRule="auto"/>
        <w:ind w:firstLine="426"/>
        <w:jc w:val="both"/>
        <w:rPr>
          <w:rFonts w:ascii="Gotham Pro" w:hAnsi="Gotham Pro" w:cs="Gotham Pro"/>
          <w:b/>
          <w:sz w:val="20"/>
          <w:szCs w:val="20"/>
        </w:rPr>
      </w:pPr>
      <w:r w:rsidRPr="005C623B">
        <w:rPr>
          <w:rFonts w:ascii="Gotham Pro" w:hAnsi="Gotham Pro" w:cs="Gotham Pro"/>
          <w:sz w:val="20"/>
          <w:szCs w:val="20"/>
        </w:rPr>
        <w:t xml:space="preserve">Представляем Вашему внимаю выдержки из </w:t>
      </w:r>
      <w:r w:rsidRPr="005C623B">
        <w:rPr>
          <w:rFonts w:ascii="Gotham Pro" w:hAnsi="Gotham Pro" w:cs="Gotham Pro"/>
          <w:b/>
          <w:sz w:val="20"/>
          <w:szCs w:val="20"/>
        </w:rPr>
        <w:t>Уголовного кодекса Российской Федерации:</w:t>
      </w:r>
    </w:p>
    <w:p w14:paraId="669350D4"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p>
    <w:p w14:paraId="3C90B693" w14:textId="77777777" w:rsidR="008F0F38" w:rsidRPr="005C623B" w:rsidRDefault="008F0F38" w:rsidP="0078070E">
      <w:pPr>
        <w:widowControl/>
        <w:tabs>
          <w:tab w:val="left" w:pos="709"/>
        </w:tabs>
        <w:spacing w:line="276" w:lineRule="auto"/>
        <w:ind w:firstLine="426"/>
        <w:jc w:val="both"/>
        <w:rPr>
          <w:rFonts w:ascii="Gotham Pro" w:hAnsi="Gotham Pro" w:cs="Gotham Pro"/>
          <w:b/>
          <w:sz w:val="20"/>
          <w:szCs w:val="20"/>
        </w:rPr>
      </w:pPr>
      <w:r w:rsidRPr="005C623B">
        <w:rPr>
          <w:rFonts w:ascii="Gotham Pro" w:hAnsi="Gotham Pro" w:cs="Gotham Pro"/>
          <w:b/>
          <w:sz w:val="20"/>
          <w:szCs w:val="20"/>
        </w:rPr>
        <w:t>Получение взятки (статья 290 УК РФ)</w:t>
      </w:r>
    </w:p>
    <w:p w14:paraId="4F3F2090" w14:textId="21B22E54" w:rsidR="008F0F38" w:rsidRPr="0078070E" w:rsidRDefault="008F0F38" w:rsidP="0078070E">
      <w:pPr>
        <w:pStyle w:val="a8"/>
        <w:widowControl/>
        <w:numPr>
          <w:ilvl w:val="0"/>
          <w:numId w:val="7"/>
        </w:numPr>
        <w:tabs>
          <w:tab w:val="left" w:pos="709"/>
        </w:tabs>
        <w:spacing w:line="276" w:lineRule="auto"/>
        <w:ind w:left="0" w:firstLine="426"/>
        <w:jc w:val="both"/>
        <w:rPr>
          <w:rFonts w:ascii="Gotham Pro" w:hAnsi="Gotham Pro" w:cs="Gotham Pro"/>
          <w:sz w:val="20"/>
          <w:szCs w:val="20"/>
        </w:rPr>
      </w:pPr>
      <w:r w:rsidRPr="0078070E">
        <w:rPr>
          <w:rFonts w:ascii="Gotham Pro" w:hAnsi="Gotham Pro" w:cs="Gotham Pro"/>
          <w:sz w:val="20"/>
          <w:szCs w:val="20"/>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0078070E" w:rsidRPr="0078070E">
        <w:rPr>
          <w:rFonts w:ascii="Gotham Pro" w:hAnsi="Gotham Pro" w:cs="Gotham Pro"/>
          <w:sz w:val="20"/>
          <w:szCs w:val="20"/>
        </w:rPr>
        <w:t xml:space="preserve"> </w:t>
      </w:r>
      <w:r w:rsidRPr="0078070E">
        <w:rPr>
          <w:rFonts w:ascii="Gotham Pro" w:hAnsi="Gotham Pro" w:cs="Gotham Pro"/>
          <w:sz w:val="20"/>
          <w:szCs w:val="20"/>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14:paraId="43D102C3" w14:textId="77777777" w:rsidR="008F0F38" w:rsidRPr="005C623B" w:rsidRDefault="008F0F38" w:rsidP="0078070E">
      <w:pPr>
        <w:pStyle w:val="a8"/>
        <w:widowControl/>
        <w:numPr>
          <w:ilvl w:val="0"/>
          <w:numId w:val="7"/>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14:paraId="4463D37F" w14:textId="77777777" w:rsidR="008F0F38" w:rsidRPr="005C623B" w:rsidRDefault="008F0F38" w:rsidP="0078070E">
      <w:pPr>
        <w:pStyle w:val="a8"/>
        <w:widowControl/>
        <w:numPr>
          <w:ilvl w:val="0"/>
          <w:numId w:val="7"/>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lastRenderedPageBreak/>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14:paraId="44B5951D" w14:textId="77777777" w:rsidR="008F0F38" w:rsidRPr="005C623B" w:rsidRDefault="008F0F38" w:rsidP="0078070E">
      <w:pPr>
        <w:pStyle w:val="a8"/>
        <w:widowControl/>
        <w:numPr>
          <w:ilvl w:val="0"/>
          <w:numId w:val="7"/>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14:paraId="05265B8C" w14:textId="77777777" w:rsidR="008F0F38" w:rsidRPr="005C623B" w:rsidRDefault="008F0F38" w:rsidP="0078070E">
      <w:pPr>
        <w:pStyle w:val="a8"/>
        <w:widowControl/>
        <w:numPr>
          <w:ilvl w:val="0"/>
          <w:numId w:val="7"/>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Деяния, предусмотренные частями первой, третьей, четвертой настоящей статьи, если они совершены:</w:t>
      </w:r>
    </w:p>
    <w:p w14:paraId="2B92AD74" w14:textId="2BC95EF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bookmarkStart w:id="1" w:name="bookmark0"/>
      <w:r w:rsidRPr="005C623B">
        <w:rPr>
          <w:rFonts w:ascii="Gotham Pro" w:hAnsi="Gotham Pro" w:cs="Gotham Pro"/>
          <w:sz w:val="20"/>
          <w:szCs w:val="20"/>
        </w:rPr>
        <w:t>а</w:t>
      </w:r>
      <w:bookmarkStart w:id="2" w:name="bookmark1"/>
      <w:bookmarkEnd w:id="1"/>
      <w:r w:rsidRPr="005C623B">
        <w:rPr>
          <w:rFonts w:ascii="Gotham Pro" w:hAnsi="Gotham Pro" w:cs="Gotham Pro"/>
          <w:sz w:val="20"/>
          <w:szCs w:val="20"/>
        </w:rPr>
        <w:t>)</w:t>
      </w:r>
      <w:bookmarkEnd w:id="2"/>
      <w:r w:rsidRPr="005C623B">
        <w:rPr>
          <w:rFonts w:ascii="Gotham Pro" w:hAnsi="Gotham Pro" w:cs="Gotham Pro"/>
          <w:sz w:val="20"/>
          <w:szCs w:val="20"/>
        </w:rPr>
        <w:tab/>
        <w:t>группой лиц по предварительному сговору или организованной группой;</w:t>
      </w:r>
    </w:p>
    <w:p w14:paraId="3514F955"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б)</w:t>
      </w:r>
      <w:r w:rsidRPr="005C623B">
        <w:rPr>
          <w:rFonts w:ascii="Gotham Pro" w:hAnsi="Gotham Pro" w:cs="Gotham Pro"/>
          <w:sz w:val="20"/>
          <w:szCs w:val="20"/>
        </w:rPr>
        <w:tab/>
        <w:t>с вымогательством взятки;</w:t>
      </w:r>
    </w:p>
    <w:p w14:paraId="00AE0295"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в)</w:t>
      </w:r>
      <w:r w:rsidRPr="005C623B">
        <w:rPr>
          <w:rFonts w:ascii="Gotham Pro" w:hAnsi="Gotham Pro" w:cs="Gotham Pro"/>
          <w:sz w:val="20"/>
          <w:szCs w:val="20"/>
        </w:rPr>
        <w:tab/>
        <w:t>в крупном размере.</w:t>
      </w:r>
    </w:p>
    <w:p w14:paraId="2EA5B34B" w14:textId="77777777" w:rsidR="008F0F38" w:rsidRPr="005C623B" w:rsidRDefault="008F0F38" w:rsidP="0078070E">
      <w:pPr>
        <w:pStyle w:val="a8"/>
        <w:widowControl/>
        <w:numPr>
          <w:ilvl w:val="0"/>
          <w:numId w:val="7"/>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Деяния, предусмотренные частями первой, третьей, четвертой и пунктами «а» и «б» части пятой настоящей статьи, совершенные в особо крупном размере.</w:t>
      </w:r>
    </w:p>
    <w:p w14:paraId="090508F6" w14:textId="77777777" w:rsidR="008F0F38" w:rsidRPr="0078070E" w:rsidRDefault="008F0F38" w:rsidP="0078070E">
      <w:pPr>
        <w:widowControl/>
        <w:tabs>
          <w:tab w:val="left" w:pos="709"/>
        </w:tabs>
        <w:spacing w:line="276" w:lineRule="auto"/>
        <w:ind w:firstLine="426"/>
        <w:jc w:val="both"/>
        <w:rPr>
          <w:rFonts w:ascii="Gotham Pro" w:hAnsi="Gotham Pro" w:cs="Gotham Pro"/>
          <w:spacing w:val="-4"/>
          <w:sz w:val="20"/>
          <w:szCs w:val="20"/>
        </w:rPr>
      </w:pPr>
      <w:r w:rsidRPr="0078070E">
        <w:rPr>
          <w:rFonts w:ascii="Gotham Pro" w:hAnsi="Gotham Pro" w:cs="Gotham Pro"/>
          <w:spacing w:val="-4"/>
          <w:sz w:val="20"/>
          <w:szCs w:val="20"/>
        </w:rPr>
        <w:t>Преступления, предусмотренные частями 2, 3, 4, 5, 6 статьи 290 УК РФ, наказываются среди прочих наказаний штрафом в размере до 5 млн рублей или лишением свободы на срок до 15 лет.</w:t>
      </w:r>
    </w:p>
    <w:p w14:paraId="749734E3" w14:textId="77777777" w:rsidR="0078070E" w:rsidRDefault="0078070E" w:rsidP="0078070E">
      <w:pPr>
        <w:widowControl/>
        <w:tabs>
          <w:tab w:val="left" w:pos="709"/>
        </w:tabs>
        <w:spacing w:line="276" w:lineRule="auto"/>
        <w:ind w:firstLine="426"/>
        <w:jc w:val="both"/>
        <w:rPr>
          <w:rFonts w:ascii="Gotham Pro" w:hAnsi="Gotham Pro" w:cs="Gotham Pro"/>
          <w:b/>
          <w:sz w:val="20"/>
          <w:szCs w:val="20"/>
        </w:rPr>
      </w:pPr>
    </w:p>
    <w:p w14:paraId="1CA489FB" w14:textId="13992117" w:rsidR="008F0F38" w:rsidRPr="005C623B" w:rsidRDefault="008F0F38" w:rsidP="0078070E">
      <w:pPr>
        <w:widowControl/>
        <w:tabs>
          <w:tab w:val="left" w:pos="709"/>
        </w:tabs>
        <w:spacing w:line="276" w:lineRule="auto"/>
        <w:ind w:firstLine="426"/>
        <w:jc w:val="both"/>
        <w:rPr>
          <w:rFonts w:ascii="Gotham Pro" w:hAnsi="Gotham Pro" w:cs="Gotham Pro"/>
          <w:b/>
          <w:sz w:val="20"/>
          <w:szCs w:val="20"/>
        </w:rPr>
      </w:pPr>
      <w:r w:rsidRPr="005C623B">
        <w:rPr>
          <w:rFonts w:ascii="Gotham Pro" w:hAnsi="Gotham Pro" w:cs="Gotham Pro"/>
          <w:b/>
          <w:sz w:val="20"/>
          <w:szCs w:val="20"/>
        </w:rPr>
        <w:t>Дача взятки (статья 291 УК РФ)</w:t>
      </w:r>
    </w:p>
    <w:p w14:paraId="6F4E317E"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
    <w:p w14:paraId="25CDA606"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w:t>
      </w:r>
    </w:p>
    <w:p w14:paraId="5D66FDFC"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14:paraId="532A832A"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Деяния, предусмотренные частями первой - третьей настоящей статьи, если они совершены:</w:t>
      </w:r>
    </w:p>
    <w:p w14:paraId="20F6BB33"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lastRenderedPageBreak/>
        <w:t>а)</w:t>
      </w:r>
      <w:r w:rsidRPr="005C623B">
        <w:rPr>
          <w:rFonts w:ascii="Gotham Pro" w:hAnsi="Gotham Pro" w:cs="Gotham Pro"/>
          <w:sz w:val="20"/>
          <w:szCs w:val="20"/>
        </w:rPr>
        <w:tab/>
        <w:t>группой лиц по предварительному сговору или организованной группой;</w:t>
      </w:r>
    </w:p>
    <w:p w14:paraId="34785E4F"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б)</w:t>
      </w:r>
      <w:r w:rsidRPr="005C623B">
        <w:rPr>
          <w:rFonts w:ascii="Gotham Pro" w:hAnsi="Gotham Pro" w:cs="Gotham Pro"/>
          <w:sz w:val="20"/>
          <w:szCs w:val="20"/>
        </w:rPr>
        <w:tab/>
        <w:t>в крупном размере.</w:t>
      </w:r>
    </w:p>
    <w:p w14:paraId="08C6BAD2"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Деяния, предусмотренные частями первой - четвертой настоящей статьи, совершенные в особо крупном размере.</w:t>
      </w:r>
    </w:p>
    <w:p w14:paraId="4AF9ADA8" w14:textId="77777777" w:rsidR="008F0F38" w:rsidRPr="0078070E" w:rsidRDefault="008F0F38" w:rsidP="0078070E">
      <w:pPr>
        <w:widowControl/>
        <w:tabs>
          <w:tab w:val="left" w:pos="709"/>
        </w:tabs>
        <w:spacing w:line="276" w:lineRule="auto"/>
        <w:ind w:firstLine="426"/>
        <w:jc w:val="both"/>
        <w:rPr>
          <w:rFonts w:ascii="Gotham Pro" w:hAnsi="Gotham Pro" w:cs="Gotham Pro"/>
          <w:spacing w:val="-4"/>
          <w:sz w:val="20"/>
          <w:szCs w:val="20"/>
        </w:rPr>
      </w:pPr>
      <w:r w:rsidRPr="0078070E">
        <w:rPr>
          <w:rFonts w:ascii="Gotham Pro" w:hAnsi="Gotham Pro" w:cs="Gotham Pro"/>
          <w:spacing w:val="-4"/>
          <w:sz w:val="20"/>
          <w:szCs w:val="20"/>
        </w:rPr>
        <w:t>Преступления, предусмотренные частями 1, 2, 3, 4, 5 статьи 291 УК РФ, наказываются среди прочих наказаний штрафом в размере до 4 млн рублей или лишением свободы на срок до 15 лет.</w:t>
      </w:r>
    </w:p>
    <w:p w14:paraId="6787D5AE" w14:textId="77777777" w:rsidR="008F0F38" w:rsidRPr="005C623B" w:rsidRDefault="008F0F38" w:rsidP="0078070E">
      <w:pPr>
        <w:widowControl/>
        <w:tabs>
          <w:tab w:val="left" w:pos="709"/>
        </w:tabs>
        <w:spacing w:line="276" w:lineRule="auto"/>
        <w:ind w:firstLine="426"/>
        <w:jc w:val="both"/>
        <w:rPr>
          <w:rFonts w:ascii="Gotham Pro" w:hAnsi="Gotham Pro" w:cs="Gotham Pro"/>
          <w:b/>
          <w:i/>
          <w:sz w:val="20"/>
          <w:szCs w:val="20"/>
        </w:rPr>
      </w:pPr>
      <w:r w:rsidRPr="005C623B">
        <w:rPr>
          <w:rFonts w:ascii="Gotham Pro" w:hAnsi="Gotham Pro" w:cs="Gotham Pro"/>
          <w:b/>
          <w:i/>
          <w:sz w:val="20"/>
          <w:szCs w:val="20"/>
        </w:rPr>
        <w:t>Примечание:</w:t>
      </w:r>
    </w:p>
    <w:p w14:paraId="611D5145"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14:paraId="3AFD3761" w14:textId="77777777" w:rsidR="008F0F38" w:rsidRPr="005C623B" w:rsidRDefault="008F0F38" w:rsidP="0078070E">
      <w:pPr>
        <w:widowControl/>
        <w:tabs>
          <w:tab w:val="left" w:pos="709"/>
        </w:tabs>
        <w:spacing w:line="276" w:lineRule="auto"/>
        <w:ind w:firstLine="426"/>
        <w:jc w:val="both"/>
        <w:rPr>
          <w:rFonts w:ascii="Gotham Pro" w:hAnsi="Gotham Pro" w:cs="Gotham Pro"/>
          <w:b/>
          <w:sz w:val="20"/>
          <w:szCs w:val="20"/>
        </w:rPr>
      </w:pPr>
      <w:r w:rsidRPr="005C623B">
        <w:rPr>
          <w:rFonts w:ascii="Gotham Pro" w:hAnsi="Gotham Pro" w:cs="Gotham Pro"/>
          <w:b/>
          <w:sz w:val="20"/>
          <w:szCs w:val="20"/>
        </w:rPr>
        <w:t>Посредничество во взяточничестве (статья 291.1 УК РФ)</w:t>
      </w:r>
    </w:p>
    <w:p w14:paraId="1F426293" w14:textId="77777777" w:rsidR="008F0F38" w:rsidRPr="005C623B" w:rsidRDefault="008F0F38" w:rsidP="0078070E">
      <w:pPr>
        <w:pStyle w:val="a8"/>
        <w:widowControl/>
        <w:numPr>
          <w:ilvl w:val="0"/>
          <w:numId w:val="8"/>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14:paraId="50CC6F2D" w14:textId="77777777" w:rsidR="008F0F38" w:rsidRPr="005C623B" w:rsidRDefault="008F0F38" w:rsidP="0078070E">
      <w:pPr>
        <w:pStyle w:val="a8"/>
        <w:widowControl/>
        <w:numPr>
          <w:ilvl w:val="0"/>
          <w:numId w:val="8"/>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p w14:paraId="4DD20004" w14:textId="77777777" w:rsidR="008F0F38" w:rsidRPr="005C623B" w:rsidRDefault="008F0F38" w:rsidP="0078070E">
      <w:pPr>
        <w:pStyle w:val="a8"/>
        <w:widowControl/>
        <w:numPr>
          <w:ilvl w:val="0"/>
          <w:numId w:val="8"/>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Посредничество во взяточничестве, совершенное:</w:t>
      </w:r>
    </w:p>
    <w:p w14:paraId="0C577E29"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а)</w:t>
      </w:r>
      <w:r w:rsidRPr="005C623B">
        <w:rPr>
          <w:rFonts w:ascii="Gotham Pro" w:hAnsi="Gotham Pro" w:cs="Gotham Pro"/>
          <w:sz w:val="20"/>
          <w:szCs w:val="20"/>
        </w:rPr>
        <w:tab/>
        <w:t>группой лиц по предварительному сговору или организованной группой;</w:t>
      </w:r>
    </w:p>
    <w:p w14:paraId="138FA32B"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б)</w:t>
      </w:r>
      <w:r w:rsidRPr="005C623B">
        <w:rPr>
          <w:rFonts w:ascii="Gotham Pro" w:hAnsi="Gotham Pro" w:cs="Gotham Pro"/>
          <w:sz w:val="20"/>
          <w:szCs w:val="20"/>
        </w:rPr>
        <w:tab/>
        <w:t>в крупном размере.</w:t>
      </w:r>
    </w:p>
    <w:p w14:paraId="08736BE9" w14:textId="77777777" w:rsidR="008F0F38" w:rsidRPr="005C623B" w:rsidRDefault="008F0F38" w:rsidP="0078070E">
      <w:pPr>
        <w:pStyle w:val="a8"/>
        <w:widowControl/>
        <w:numPr>
          <w:ilvl w:val="0"/>
          <w:numId w:val="8"/>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Посредничество во взяточничестве, совершенное в особо крупном размере.</w:t>
      </w:r>
    </w:p>
    <w:p w14:paraId="4EFF8177" w14:textId="77777777" w:rsidR="008F0F38" w:rsidRPr="005C623B" w:rsidRDefault="008F0F38" w:rsidP="0078070E">
      <w:pPr>
        <w:pStyle w:val="a8"/>
        <w:widowControl/>
        <w:numPr>
          <w:ilvl w:val="0"/>
          <w:numId w:val="8"/>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Обещание или предложение посредничества во взяточничестве.</w:t>
      </w:r>
    </w:p>
    <w:p w14:paraId="6CE2AADF" w14:textId="77777777" w:rsidR="008F0F38" w:rsidRPr="0078070E" w:rsidRDefault="008F0F38" w:rsidP="0078070E">
      <w:pPr>
        <w:widowControl/>
        <w:tabs>
          <w:tab w:val="left" w:pos="709"/>
        </w:tabs>
        <w:spacing w:line="276" w:lineRule="auto"/>
        <w:ind w:firstLine="426"/>
        <w:jc w:val="both"/>
        <w:rPr>
          <w:rFonts w:ascii="Gotham Pro" w:hAnsi="Gotham Pro" w:cs="Gotham Pro"/>
          <w:spacing w:val="-4"/>
          <w:sz w:val="20"/>
          <w:szCs w:val="20"/>
        </w:rPr>
      </w:pPr>
      <w:r w:rsidRPr="0078070E">
        <w:rPr>
          <w:rFonts w:ascii="Gotham Pro" w:hAnsi="Gotham Pro" w:cs="Gotham Pro"/>
          <w:spacing w:val="-4"/>
          <w:sz w:val="20"/>
          <w:szCs w:val="20"/>
        </w:rPr>
        <w:t>Преступления, предусмотренные частями 1, 2, 3, 4, 5 статьи 291.1 УК РФ, наказываются среди прочих наказаний штрафом в размере до 3 млн рублей или лишением свободы на срок до 12 лет.</w:t>
      </w:r>
    </w:p>
    <w:p w14:paraId="0611B990" w14:textId="77777777" w:rsidR="008F0F38" w:rsidRPr="005C623B" w:rsidRDefault="008F0F38" w:rsidP="0078070E">
      <w:pPr>
        <w:widowControl/>
        <w:tabs>
          <w:tab w:val="left" w:pos="709"/>
        </w:tabs>
        <w:spacing w:line="276" w:lineRule="auto"/>
        <w:ind w:firstLine="426"/>
        <w:jc w:val="both"/>
        <w:rPr>
          <w:rFonts w:ascii="Gotham Pro" w:hAnsi="Gotham Pro" w:cs="Gotham Pro"/>
          <w:b/>
          <w:i/>
          <w:sz w:val="20"/>
          <w:szCs w:val="20"/>
        </w:rPr>
      </w:pPr>
      <w:r w:rsidRPr="005C623B">
        <w:rPr>
          <w:rFonts w:ascii="Gotham Pro" w:hAnsi="Gotham Pro" w:cs="Gotham Pro"/>
          <w:b/>
          <w:i/>
          <w:sz w:val="20"/>
          <w:szCs w:val="20"/>
        </w:rPr>
        <w:t>Примечание:</w:t>
      </w:r>
    </w:p>
    <w:p w14:paraId="71087704"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w:t>
      </w:r>
      <w:r w:rsidRPr="005C623B">
        <w:rPr>
          <w:rFonts w:ascii="Gotham Pro" w:hAnsi="Gotham Pro" w:cs="Gotham Pro"/>
          <w:sz w:val="20"/>
          <w:szCs w:val="20"/>
        </w:rPr>
        <w:lastRenderedPageBreak/>
        <w:t>нию преступления и добровольно сообщило о совершенном преступлении в орган, имеющий право возбудить уголовное дело.</w:t>
      </w:r>
    </w:p>
    <w:p w14:paraId="6CCACD03"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p>
    <w:p w14:paraId="3B27CFF8" w14:textId="77777777" w:rsidR="008F0F38" w:rsidRPr="005C623B" w:rsidRDefault="008F0F38" w:rsidP="0078070E">
      <w:pPr>
        <w:widowControl/>
        <w:tabs>
          <w:tab w:val="left" w:pos="709"/>
        </w:tabs>
        <w:spacing w:line="276" w:lineRule="auto"/>
        <w:ind w:firstLine="426"/>
        <w:jc w:val="both"/>
        <w:rPr>
          <w:rFonts w:ascii="Gotham Pro" w:hAnsi="Gotham Pro" w:cs="Gotham Pro"/>
          <w:b/>
          <w:sz w:val="20"/>
          <w:szCs w:val="20"/>
        </w:rPr>
      </w:pPr>
      <w:r w:rsidRPr="005C623B">
        <w:rPr>
          <w:rFonts w:ascii="Gotham Pro" w:hAnsi="Gotham Pro" w:cs="Gotham Pro"/>
          <w:b/>
          <w:sz w:val="20"/>
          <w:szCs w:val="20"/>
        </w:rPr>
        <w:t>Мелкое взяточничество (статья 291.2 УК РФ)</w:t>
      </w:r>
    </w:p>
    <w:p w14:paraId="309FF7F6" w14:textId="5AB55C79" w:rsidR="008F0F38" w:rsidRPr="0078070E" w:rsidRDefault="008F0F38" w:rsidP="0078070E">
      <w:pPr>
        <w:pStyle w:val="a8"/>
        <w:widowControl/>
        <w:numPr>
          <w:ilvl w:val="0"/>
          <w:numId w:val="9"/>
        </w:numPr>
        <w:tabs>
          <w:tab w:val="left" w:pos="709"/>
        </w:tabs>
        <w:spacing w:line="276" w:lineRule="auto"/>
        <w:ind w:left="0" w:firstLine="426"/>
        <w:jc w:val="both"/>
        <w:rPr>
          <w:rFonts w:ascii="Gotham Pro" w:hAnsi="Gotham Pro" w:cs="Gotham Pro"/>
          <w:sz w:val="20"/>
          <w:szCs w:val="20"/>
        </w:rPr>
      </w:pPr>
      <w:r w:rsidRPr="0078070E">
        <w:rPr>
          <w:rFonts w:ascii="Gotham Pro" w:hAnsi="Gotham Pro" w:cs="Gotham Pro"/>
          <w:sz w:val="20"/>
          <w:szCs w:val="20"/>
        </w:rPr>
        <w:t>Получение взятки, дача взятки лично или через посредника в размере, не превышающем десяти тысяч рублей, -</w:t>
      </w:r>
      <w:r w:rsidR="0078070E" w:rsidRPr="0078070E">
        <w:rPr>
          <w:rFonts w:ascii="Gotham Pro" w:hAnsi="Gotham Pro" w:cs="Gotham Pro"/>
          <w:sz w:val="20"/>
          <w:szCs w:val="20"/>
        </w:rPr>
        <w:t xml:space="preserve"> </w:t>
      </w:r>
      <w:r w:rsidRPr="0078070E">
        <w:rPr>
          <w:rFonts w:ascii="Gotham Pro" w:hAnsi="Gotham Pro" w:cs="Gotham Pro"/>
          <w:sz w:val="20"/>
          <w:szCs w:val="20"/>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14:paraId="6CACBF26" w14:textId="52F98C82"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2. Те же деяния, совершенные лицом, имеющим судимость за совершение преступлений, предусмотренных статьями 290, 291, 291.1 настоящего Кодекса либо настоящей статьей, -</w:t>
      </w:r>
      <w:r w:rsidR="0078070E">
        <w:rPr>
          <w:rFonts w:ascii="Gotham Pro" w:hAnsi="Gotham Pro" w:cs="Gotham Pro"/>
          <w:sz w:val="20"/>
          <w:szCs w:val="20"/>
        </w:rPr>
        <w:t xml:space="preserve"> </w:t>
      </w:r>
      <w:r w:rsidRPr="005C623B">
        <w:rPr>
          <w:rFonts w:ascii="Gotham Pro" w:hAnsi="Gotham Pro" w:cs="Gotham Pro"/>
          <w:sz w:val="20"/>
          <w:szCs w:val="20"/>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14:paraId="3A2E1352" w14:textId="77777777" w:rsidR="008F0F38" w:rsidRPr="005C623B" w:rsidRDefault="008F0F38" w:rsidP="0078070E">
      <w:pPr>
        <w:widowControl/>
        <w:tabs>
          <w:tab w:val="left" w:pos="709"/>
        </w:tabs>
        <w:spacing w:line="276" w:lineRule="auto"/>
        <w:ind w:firstLine="426"/>
        <w:jc w:val="both"/>
        <w:rPr>
          <w:rFonts w:ascii="Gotham Pro" w:hAnsi="Gotham Pro" w:cs="Gotham Pro"/>
          <w:b/>
          <w:i/>
          <w:sz w:val="20"/>
          <w:szCs w:val="20"/>
        </w:rPr>
      </w:pPr>
      <w:r w:rsidRPr="005C623B">
        <w:rPr>
          <w:rFonts w:ascii="Gotham Pro" w:hAnsi="Gotham Pro" w:cs="Gotham Pro"/>
          <w:b/>
          <w:i/>
          <w:sz w:val="20"/>
          <w:szCs w:val="20"/>
        </w:rPr>
        <w:t>Примечание:</w:t>
      </w:r>
    </w:p>
    <w:p w14:paraId="14A8126C"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14:paraId="0ED786B7"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p>
    <w:p w14:paraId="3B8FBA0D" w14:textId="77777777" w:rsidR="008F0F38" w:rsidRPr="005C623B" w:rsidRDefault="008F0F38" w:rsidP="0078070E">
      <w:pPr>
        <w:widowControl/>
        <w:tabs>
          <w:tab w:val="left" w:pos="709"/>
        </w:tabs>
        <w:spacing w:line="276" w:lineRule="auto"/>
        <w:ind w:firstLine="426"/>
        <w:jc w:val="both"/>
        <w:rPr>
          <w:rFonts w:ascii="Gotham Pro" w:hAnsi="Gotham Pro" w:cs="Gotham Pro"/>
          <w:b/>
          <w:sz w:val="20"/>
          <w:szCs w:val="20"/>
        </w:rPr>
      </w:pPr>
      <w:r w:rsidRPr="005C623B">
        <w:rPr>
          <w:rFonts w:ascii="Gotham Pro" w:hAnsi="Gotham Pro" w:cs="Gotham Pro"/>
          <w:b/>
          <w:sz w:val="20"/>
          <w:szCs w:val="20"/>
        </w:rPr>
        <w:t>Признаки проявления коррупции</w:t>
      </w:r>
    </w:p>
    <w:p w14:paraId="13E147A3"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Предложение о содействии за вознаграждение в приеме на учебу, сдаче экзаменов (зачетов) и т. п., переданное через родственников, знакомых.</w:t>
      </w:r>
    </w:p>
    <w:p w14:paraId="4485F38F"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Предложение к старосте студенческой учебной группы о сдаче экзаменов (зачетов) за вознаграждение.</w:t>
      </w:r>
    </w:p>
    <w:p w14:paraId="61DD8964"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 xml:space="preserve">Разговор о возможной взятке носит иносказательный характер, речь преподавателя/работника состоит из односложных предложений, не содержащих открытых заявлений о том, что вопрос он может решить только в случае передачи ему денег или </w:t>
      </w:r>
      <w:r w:rsidRPr="005C623B">
        <w:rPr>
          <w:rFonts w:ascii="Gotham Pro" w:hAnsi="Gotham Pro" w:cs="Gotham Pro"/>
          <w:sz w:val="20"/>
          <w:szCs w:val="20"/>
        </w:rPr>
        <w:lastRenderedPageBreak/>
        <w:t>оказания какой-либо услуги; никакие «опасные» выражения при этом не допускаются.</w:t>
      </w:r>
    </w:p>
    <w:p w14:paraId="0AECB65F"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В ходе беседы преподаватель/работник,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w:t>
      </w:r>
    </w:p>
    <w:p w14:paraId="361D0359"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Сумма или характер взятки не озвучиваются, вместе с тем соответствующие цифры могут быть написаны на листке бумаги, набраны на мобильном телефоне, калькуляторе или компьютере и продемонстрированы.</w:t>
      </w:r>
    </w:p>
    <w:p w14:paraId="121646F3"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Преподаватель/работник может неожиданно прервать беседу и под благовидным предлогом оставить посетителя одного в кабинете, оставив при этом открытыми ящики стола, папку с материалами, портфель.</w:t>
      </w:r>
    </w:p>
    <w:p w14:paraId="7BAC950A"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Преподаватель/работник может переадресовать продолжение контакта другому человеку, напрямую не связанному с решением вопроса.</w:t>
      </w:r>
    </w:p>
    <w:p w14:paraId="26DEACC0"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Обучающийся в разговоре просит «войти в его положение», «решить все по-хорошему на взаимовыгодных условиях».</w:t>
      </w:r>
    </w:p>
    <w:p w14:paraId="47960F00"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Обучающийся может предпринять попытку дачи взятки, поместив купюры в зачетную книжку, методичку, реферат.</w:t>
      </w:r>
    </w:p>
    <w:p w14:paraId="62CA5741"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Обучающийся всячески настаивает на встрече и разговоре с его родственником (отцом, матерью, братом, дядей и т. п.).</w:t>
      </w:r>
    </w:p>
    <w:p w14:paraId="290A1B7C"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p>
    <w:p w14:paraId="03CD3FFD" w14:textId="1BB98831" w:rsidR="008F0F38" w:rsidRPr="005C623B" w:rsidRDefault="008F0F38" w:rsidP="0078070E">
      <w:pPr>
        <w:widowControl/>
        <w:tabs>
          <w:tab w:val="left" w:pos="709"/>
        </w:tabs>
        <w:spacing w:line="276" w:lineRule="auto"/>
        <w:ind w:firstLine="426"/>
        <w:jc w:val="both"/>
        <w:rPr>
          <w:rFonts w:ascii="Gotham Pro" w:hAnsi="Gotham Pro" w:cs="Gotham Pro"/>
          <w:b/>
          <w:sz w:val="20"/>
          <w:szCs w:val="20"/>
        </w:rPr>
      </w:pPr>
      <w:r w:rsidRPr="005C623B">
        <w:rPr>
          <w:rFonts w:ascii="Gotham Pro" w:hAnsi="Gotham Pro" w:cs="Gotham Pro"/>
          <w:b/>
          <w:sz w:val="20"/>
          <w:szCs w:val="20"/>
        </w:rPr>
        <w:t>Что делать, если у Вас вымогают или Вам предлагают взятку</w:t>
      </w:r>
      <w:r w:rsidR="0078070E">
        <w:rPr>
          <w:rFonts w:ascii="Gotham Pro" w:hAnsi="Gotham Pro" w:cs="Gotham Pro"/>
          <w:b/>
          <w:sz w:val="20"/>
          <w:szCs w:val="20"/>
        </w:rPr>
        <w:t>:</w:t>
      </w:r>
    </w:p>
    <w:p w14:paraId="03BB500C"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дать/получить взятку.</w:t>
      </w:r>
    </w:p>
    <w:p w14:paraId="43FA8EC9"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Внимательно выслушать и точно запомнить поставленные Вам условия (размеры сумм, наименование товара и характер услуг, сроки и способы передачи взятки, последовательность решения вопросов).</w:t>
      </w:r>
    </w:p>
    <w:p w14:paraId="7E449839"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14:paraId="2890AF6E"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lastRenderedPageBreak/>
        <w:t>Поинтересоваться у собеседника о гарантиях решения вопроса в случае дачи взятки/получения или совершения подкупа.</w:t>
      </w:r>
    </w:p>
    <w:p w14:paraId="51A6D804"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Не брать инициативу в разговоре на себя, выяснить как можно больше информации.</w:t>
      </w:r>
    </w:p>
    <w:p w14:paraId="08B9EF1E" w14:textId="77777777" w:rsidR="008F0F38" w:rsidRPr="005C623B" w:rsidRDefault="008F0F38" w:rsidP="0078070E">
      <w:pPr>
        <w:pStyle w:val="a8"/>
        <w:widowControl/>
        <w:numPr>
          <w:ilvl w:val="0"/>
          <w:numId w:val="13"/>
        </w:numPr>
        <w:tabs>
          <w:tab w:val="left" w:pos="709"/>
        </w:tabs>
        <w:spacing w:line="276" w:lineRule="auto"/>
        <w:ind w:left="0" w:firstLine="426"/>
        <w:jc w:val="both"/>
        <w:rPr>
          <w:rFonts w:ascii="Gotham Pro" w:hAnsi="Gotham Pro" w:cs="Gotham Pro"/>
          <w:sz w:val="20"/>
          <w:szCs w:val="20"/>
        </w:rPr>
      </w:pPr>
      <w:r w:rsidRPr="005C623B">
        <w:rPr>
          <w:rFonts w:ascii="Gotham Pro" w:hAnsi="Gotham Pro" w:cs="Gotham Pro"/>
          <w:sz w:val="20"/>
          <w:szCs w:val="20"/>
        </w:rPr>
        <w:t>Ни в коем случае не давать и не брать взятку.</w:t>
      </w:r>
    </w:p>
    <w:p w14:paraId="6E80C22F"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p>
    <w:p w14:paraId="76B37BD2" w14:textId="223A6F47" w:rsidR="008F0F38" w:rsidRPr="005C623B" w:rsidRDefault="008F0F38" w:rsidP="0078070E">
      <w:pPr>
        <w:widowControl/>
        <w:tabs>
          <w:tab w:val="left" w:pos="709"/>
        </w:tabs>
        <w:spacing w:line="276" w:lineRule="auto"/>
        <w:ind w:firstLine="426"/>
        <w:jc w:val="both"/>
        <w:rPr>
          <w:rFonts w:ascii="Gotham Pro" w:hAnsi="Gotham Pro" w:cs="Gotham Pro"/>
          <w:b/>
          <w:sz w:val="20"/>
          <w:szCs w:val="20"/>
        </w:rPr>
      </w:pPr>
      <w:r w:rsidRPr="005C623B">
        <w:rPr>
          <w:rFonts w:ascii="Gotham Pro" w:hAnsi="Gotham Pro" w:cs="Gotham Pro"/>
          <w:b/>
          <w:sz w:val="20"/>
          <w:szCs w:val="20"/>
        </w:rPr>
        <w:t>После обнаружения признаков вымогательства и провокации</w:t>
      </w:r>
      <w:r w:rsidR="0078070E">
        <w:rPr>
          <w:rFonts w:ascii="Gotham Pro" w:hAnsi="Gotham Pro" w:cs="Gotham Pro"/>
          <w:b/>
          <w:sz w:val="20"/>
          <w:szCs w:val="20"/>
        </w:rPr>
        <w:t xml:space="preserve"> </w:t>
      </w:r>
      <w:r w:rsidRPr="005C623B">
        <w:rPr>
          <w:rFonts w:ascii="Gotham Pro" w:hAnsi="Gotham Pro" w:cs="Gotham Pro"/>
          <w:b/>
          <w:sz w:val="20"/>
          <w:szCs w:val="20"/>
        </w:rPr>
        <w:t>взятки необходимо:</w:t>
      </w:r>
    </w:p>
    <w:p w14:paraId="0A87A47E" w14:textId="2333BB75"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78070E">
        <w:rPr>
          <w:rFonts w:ascii="Gotham Pro" w:hAnsi="Gotham Pro" w:cs="Gotham Pro"/>
          <w:spacing w:val="-4"/>
          <w:sz w:val="20"/>
          <w:szCs w:val="20"/>
        </w:rPr>
        <w:t xml:space="preserve">Непосредственно обратиться в отдел противодействия коррупции Университета (Самара, ул. Советской Армии, 141, </w:t>
      </w:r>
      <w:proofErr w:type="spellStart"/>
      <w:r w:rsidRPr="0078070E">
        <w:rPr>
          <w:rFonts w:ascii="Gotham Pro" w:hAnsi="Gotham Pro" w:cs="Gotham Pro"/>
          <w:spacing w:val="-4"/>
          <w:sz w:val="20"/>
          <w:szCs w:val="20"/>
        </w:rPr>
        <w:t>каб</w:t>
      </w:r>
      <w:proofErr w:type="spellEnd"/>
      <w:r w:rsidRPr="0078070E">
        <w:rPr>
          <w:rFonts w:ascii="Gotham Pro" w:hAnsi="Gotham Pro" w:cs="Gotham Pro"/>
          <w:spacing w:val="-4"/>
          <w:sz w:val="20"/>
          <w:szCs w:val="20"/>
        </w:rPr>
        <w:t xml:space="preserve">. 025, </w:t>
      </w:r>
      <w:r w:rsidRPr="005C623B">
        <w:rPr>
          <w:rFonts w:ascii="Gotham Pro" w:hAnsi="Gotham Pro" w:cs="Gotham Pro"/>
          <w:sz w:val="20"/>
          <w:szCs w:val="20"/>
        </w:rPr>
        <w:t xml:space="preserve">тел.: +7(846) 933-87-38), или отправить сообщение с официального сайта СГЭУ </w:t>
      </w:r>
      <w:r w:rsidR="0078070E">
        <w:rPr>
          <w:rFonts w:ascii="Gotham Pro" w:hAnsi="Gotham Pro" w:cs="Gotham Pro"/>
          <w:sz w:val="20"/>
          <w:szCs w:val="20"/>
        </w:rPr>
        <w:t>(</w:t>
      </w:r>
      <w:r w:rsidRPr="005C623B">
        <w:rPr>
          <w:rFonts w:ascii="Gotham Pro" w:hAnsi="Gotham Pro" w:cs="Gotham Pro"/>
          <w:sz w:val="20"/>
          <w:szCs w:val="20"/>
        </w:rPr>
        <w:t>www.sseu.ru</w:t>
      </w:r>
      <w:r w:rsidR="0078070E">
        <w:rPr>
          <w:rFonts w:ascii="Gotham Pro" w:hAnsi="Gotham Pro" w:cs="Gotham Pro"/>
          <w:sz w:val="20"/>
          <w:szCs w:val="20"/>
        </w:rPr>
        <w:t>)</w:t>
      </w:r>
      <w:r w:rsidRPr="005C623B">
        <w:rPr>
          <w:rFonts w:ascii="Gotham Pro" w:hAnsi="Gotham Pro" w:cs="Gotham Pro"/>
          <w:sz w:val="20"/>
          <w:szCs w:val="20"/>
        </w:rPr>
        <w:t xml:space="preserve">, на главной странице которого в нижней части располагается ссылка «ПРОТИВОДЕЙСТВИЕ </w:t>
      </w:r>
      <w:r w:rsidR="0078070E">
        <w:rPr>
          <w:rFonts w:ascii="Gotham Pro" w:hAnsi="Gotham Pro" w:cs="Gotham Pro"/>
          <w:sz w:val="20"/>
          <w:szCs w:val="20"/>
        </w:rPr>
        <w:br/>
      </w:r>
      <w:r w:rsidRPr="005C623B">
        <w:rPr>
          <w:rFonts w:ascii="Gotham Pro" w:hAnsi="Gotham Pro" w:cs="Gotham Pro"/>
          <w:sz w:val="20"/>
          <w:szCs w:val="20"/>
        </w:rPr>
        <w:t xml:space="preserve">КОРУПЦИИ» раздел «Обратная связь для сообщений о фактах коррупции», либо проинформировать по имеющимся фактам коррупционных проявлений руководителя соответствующего структурного подразделения </w:t>
      </w:r>
      <w:r w:rsidR="0078070E" w:rsidRPr="005C623B">
        <w:rPr>
          <w:rFonts w:ascii="Gotham Pro" w:hAnsi="Gotham Pro" w:cs="Gotham Pro"/>
          <w:sz w:val="20"/>
          <w:szCs w:val="20"/>
        </w:rPr>
        <w:t>у</w:t>
      </w:r>
      <w:r w:rsidRPr="005C623B">
        <w:rPr>
          <w:rFonts w:ascii="Gotham Pro" w:hAnsi="Gotham Pro" w:cs="Gotham Pro"/>
          <w:sz w:val="20"/>
          <w:szCs w:val="20"/>
        </w:rPr>
        <w:t>ниверситета.</w:t>
      </w:r>
    </w:p>
    <w:p w14:paraId="10BE2295"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В своем сообщении постарайтесь указать следующую информацию: кто (фамилия, имя, отчество, должность, структурное подразделение) вымогает либо предлагает Вам взятку, какова сумма и каков характер вымогаемой/предлагаемой взятки, за какие конкретно действия (бездействие) вымогается либо предлагается взятка, в какое время, в каком месте и каким образом должна произойти непосредственная дача/получение взятки.</w:t>
      </w:r>
    </w:p>
    <w:p w14:paraId="6941796E"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r w:rsidRPr="005C623B">
        <w:rPr>
          <w:rFonts w:ascii="Gotham Pro" w:hAnsi="Gotham Pro" w:cs="Gotham Pro"/>
          <w:sz w:val="20"/>
          <w:szCs w:val="20"/>
        </w:rPr>
        <w:t>Вовремя полученная от Вас информация позволит нам принять меры профилактического характера. В случае необходимости мы также поможем Вам установить связь с правоохранительными органами.</w:t>
      </w:r>
    </w:p>
    <w:p w14:paraId="0FDC5FDC"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p>
    <w:p w14:paraId="145627CF" w14:textId="77777777" w:rsidR="008F0F38" w:rsidRPr="005C623B" w:rsidRDefault="008F0F38" w:rsidP="0078070E">
      <w:pPr>
        <w:widowControl/>
        <w:tabs>
          <w:tab w:val="left" w:pos="709"/>
        </w:tabs>
        <w:spacing w:line="276" w:lineRule="auto"/>
        <w:ind w:firstLine="426"/>
        <w:jc w:val="both"/>
        <w:rPr>
          <w:rFonts w:ascii="Gotham Pro" w:hAnsi="Gotham Pro" w:cs="Gotham Pro"/>
          <w:sz w:val="20"/>
          <w:szCs w:val="20"/>
        </w:rPr>
      </w:pPr>
    </w:p>
    <w:p w14:paraId="4841DC1B" w14:textId="77777777" w:rsidR="008F0F38" w:rsidRPr="005C623B" w:rsidRDefault="008F0F38" w:rsidP="0078070E">
      <w:pPr>
        <w:widowControl/>
        <w:spacing w:line="276" w:lineRule="auto"/>
        <w:ind w:firstLine="709"/>
        <w:jc w:val="right"/>
        <w:rPr>
          <w:rFonts w:ascii="Gotham Pro" w:hAnsi="Gotham Pro" w:cs="Gotham Pro"/>
          <w:sz w:val="20"/>
          <w:szCs w:val="20"/>
        </w:rPr>
      </w:pPr>
      <w:r w:rsidRPr="005C623B">
        <w:rPr>
          <w:rFonts w:ascii="Gotham Pro" w:hAnsi="Gotham Pro" w:cs="Gotham Pro"/>
          <w:sz w:val="20"/>
          <w:szCs w:val="20"/>
        </w:rPr>
        <w:t>Отдел противодействия коррупции</w:t>
      </w:r>
    </w:p>
    <w:p w14:paraId="0F733578" w14:textId="1B0029CC" w:rsidR="00A915B9" w:rsidRPr="005C623B" w:rsidRDefault="008F0F38" w:rsidP="0078070E">
      <w:pPr>
        <w:widowControl/>
        <w:spacing w:line="276" w:lineRule="auto"/>
        <w:ind w:firstLine="709"/>
        <w:jc w:val="right"/>
        <w:rPr>
          <w:rStyle w:val="FontStyle18"/>
          <w:rFonts w:ascii="Segoe UI" w:hAnsi="Segoe UI" w:cs="Segoe UI"/>
          <w:sz w:val="24"/>
          <w:szCs w:val="24"/>
        </w:rPr>
      </w:pPr>
      <w:r w:rsidRPr="005C623B">
        <w:rPr>
          <w:rFonts w:ascii="Gotham Pro" w:hAnsi="Gotham Pro" w:cs="Gotham Pro"/>
          <w:sz w:val="20"/>
          <w:szCs w:val="20"/>
        </w:rPr>
        <w:t>Самара, 2022 г.</w:t>
      </w:r>
    </w:p>
    <w:sectPr w:rsidR="00A915B9" w:rsidRPr="005C623B" w:rsidSect="00CE6515">
      <w:footerReference w:type="even" r:id="rId12"/>
      <w:footerReference w:type="default" r:id="rId13"/>
      <w:pgSz w:w="8392" w:h="11907" w:code="11"/>
      <w:pgMar w:top="851" w:right="851" w:bottom="851" w:left="851" w:header="720" w:footer="567"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0D490" w14:textId="77777777" w:rsidR="00EB42B4" w:rsidRDefault="00EB42B4">
      <w:r>
        <w:separator/>
      </w:r>
    </w:p>
  </w:endnote>
  <w:endnote w:type="continuationSeparator" w:id="0">
    <w:p w14:paraId="29944ED0" w14:textId="77777777" w:rsidR="00EB42B4" w:rsidRDefault="00EB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Gotham Pro">
    <w:altName w:val="Times New Roman"/>
    <w:panose1 w:val="02000503040000020004"/>
    <w:charset w:val="00"/>
    <w:family w:val="modern"/>
    <w:notTrueType/>
    <w:pitch w:val="variable"/>
    <w:sig w:usb0="80000AAF" w:usb1="5000204A" w:usb2="00000000" w:usb3="00000000" w:csb0="0000003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635E" w14:textId="674D178A" w:rsidR="00CE6515" w:rsidRPr="00CE6515" w:rsidRDefault="00CE6515" w:rsidP="00CE6515">
    <w:pPr>
      <w:pStyle w:val="a6"/>
      <w:rPr>
        <w:rFonts w:ascii="Gotham Pro" w:hAnsi="Gotham Pro" w:cs="Gotham Pro"/>
        <w:b/>
        <w:sz w:val="16"/>
        <w:szCs w:val="16"/>
      </w:rPr>
    </w:pPr>
    <w:r w:rsidRPr="00CE6515">
      <w:rPr>
        <w:rFonts w:ascii="Gotham Pro" w:hAnsi="Gotham Pro" w:cs="Gotham Pro"/>
        <w:b/>
        <w:sz w:val="16"/>
        <w:szCs w:val="16"/>
      </w:rPr>
      <w:fldChar w:fldCharType="begin"/>
    </w:r>
    <w:r w:rsidRPr="00CE6515">
      <w:rPr>
        <w:rFonts w:ascii="Gotham Pro" w:hAnsi="Gotham Pro" w:cs="Gotham Pro"/>
        <w:b/>
        <w:sz w:val="16"/>
        <w:szCs w:val="16"/>
      </w:rPr>
      <w:instrText>PAGE</w:instrText>
    </w:r>
    <w:r w:rsidRPr="00CE6515">
      <w:rPr>
        <w:rFonts w:ascii="Gotham Pro" w:hAnsi="Gotham Pro" w:cs="Gotham Pro"/>
        <w:b/>
        <w:sz w:val="16"/>
        <w:szCs w:val="16"/>
      </w:rPr>
      <w:fldChar w:fldCharType="separate"/>
    </w:r>
    <w:r w:rsidR="00873491">
      <w:rPr>
        <w:rFonts w:ascii="Gotham Pro" w:hAnsi="Gotham Pro" w:cs="Gotham Pro"/>
        <w:b/>
        <w:noProof/>
        <w:sz w:val="16"/>
        <w:szCs w:val="16"/>
      </w:rPr>
      <w:t>12</w:t>
    </w:r>
    <w:r w:rsidRPr="00CE6515">
      <w:rPr>
        <w:rFonts w:ascii="Gotham Pro" w:hAnsi="Gotham Pro" w:cs="Gotham Pro"/>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4574" w14:textId="15EC62CE" w:rsidR="009B1A3D" w:rsidRPr="00CE6515" w:rsidRDefault="00E120B3">
    <w:pPr>
      <w:pStyle w:val="Style4"/>
      <w:widowControl/>
      <w:ind w:right="24"/>
      <w:jc w:val="right"/>
      <w:rPr>
        <w:rStyle w:val="FontStyle18"/>
        <w:rFonts w:ascii="Gotham Pro" w:hAnsi="Gotham Pro" w:cs="Gotham Pro"/>
        <w:b/>
        <w:sz w:val="16"/>
      </w:rPr>
    </w:pPr>
    <w:r w:rsidRPr="00CE6515">
      <w:rPr>
        <w:rStyle w:val="FontStyle18"/>
        <w:rFonts w:ascii="Gotham Pro" w:hAnsi="Gotham Pro" w:cs="Gotham Pro"/>
        <w:b/>
        <w:sz w:val="16"/>
      </w:rPr>
      <w:fldChar w:fldCharType="begin"/>
    </w:r>
    <w:r w:rsidRPr="00CE6515">
      <w:rPr>
        <w:rStyle w:val="FontStyle18"/>
        <w:rFonts w:ascii="Gotham Pro" w:hAnsi="Gotham Pro" w:cs="Gotham Pro"/>
        <w:b/>
        <w:sz w:val="16"/>
      </w:rPr>
      <w:instrText>PAGE</w:instrText>
    </w:r>
    <w:r w:rsidRPr="00CE6515">
      <w:rPr>
        <w:rStyle w:val="FontStyle18"/>
        <w:rFonts w:ascii="Gotham Pro" w:hAnsi="Gotham Pro" w:cs="Gotham Pro"/>
        <w:b/>
        <w:sz w:val="16"/>
      </w:rPr>
      <w:fldChar w:fldCharType="separate"/>
    </w:r>
    <w:r w:rsidR="00873491">
      <w:rPr>
        <w:rStyle w:val="FontStyle18"/>
        <w:rFonts w:ascii="Gotham Pro" w:hAnsi="Gotham Pro" w:cs="Gotham Pro"/>
        <w:b/>
        <w:noProof/>
        <w:sz w:val="16"/>
      </w:rPr>
      <w:t>13</w:t>
    </w:r>
    <w:r w:rsidRPr="00CE6515">
      <w:rPr>
        <w:rStyle w:val="FontStyle18"/>
        <w:rFonts w:ascii="Gotham Pro" w:hAnsi="Gotham Pro" w:cs="Gotham Pro"/>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DC92B" w14:textId="77777777" w:rsidR="00EB42B4" w:rsidRDefault="00EB42B4">
      <w:r>
        <w:separator/>
      </w:r>
    </w:p>
  </w:footnote>
  <w:footnote w:type="continuationSeparator" w:id="0">
    <w:p w14:paraId="041340B5" w14:textId="77777777" w:rsidR="00EB42B4" w:rsidRDefault="00EB4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EE6729C"/>
    <w:lvl w:ilvl="0">
      <w:numFmt w:val="bullet"/>
      <w:lvlText w:val="*"/>
      <w:lvlJc w:val="left"/>
    </w:lvl>
  </w:abstractNum>
  <w:abstractNum w:abstractNumId="1" w15:restartNumberingAfterBreak="0">
    <w:nsid w:val="21875D74"/>
    <w:multiLevelType w:val="hybridMultilevel"/>
    <w:tmpl w:val="C550242A"/>
    <w:lvl w:ilvl="0" w:tplc="D8CE04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35C2797"/>
    <w:multiLevelType w:val="hybridMultilevel"/>
    <w:tmpl w:val="F02095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5026953"/>
    <w:multiLevelType w:val="hybridMultilevel"/>
    <w:tmpl w:val="4742452E"/>
    <w:lvl w:ilvl="0" w:tplc="D8CE04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271B73E1"/>
    <w:multiLevelType w:val="hybridMultilevel"/>
    <w:tmpl w:val="665658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23C5A72"/>
    <w:multiLevelType w:val="hybridMultilevel"/>
    <w:tmpl w:val="80547822"/>
    <w:lvl w:ilvl="0" w:tplc="44E6AD22">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35A23F03"/>
    <w:multiLevelType w:val="hybridMultilevel"/>
    <w:tmpl w:val="B472EAE4"/>
    <w:lvl w:ilvl="0" w:tplc="D8CE04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EBF6EBF"/>
    <w:multiLevelType w:val="hybridMultilevel"/>
    <w:tmpl w:val="7F601BBA"/>
    <w:lvl w:ilvl="0" w:tplc="5DF62A70">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1672A28"/>
    <w:multiLevelType w:val="hybridMultilevel"/>
    <w:tmpl w:val="10C6F1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63E34C67"/>
    <w:multiLevelType w:val="hybridMultilevel"/>
    <w:tmpl w:val="B6DCAA6E"/>
    <w:lvl w:ilvl="0" w:tplc="D8CE04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7D7A1289"/>
    <w:multiLevelType w:val="hybridMultilevel"/>
    <w:tmpl w:val="981C13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E6E246B"/>
    <w:multiLevelType w:val="hybridMultilevel"/>
    <w:tmpl w:val="CA8026C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
    <w:abstractNumId w:val="10"/>
  </w:num>
  <w:num w:numId="4">
    <w:abstractNumId w:val="8"/>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567"/>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A915B9"/>
    <w:rsid w:val="000B2D99"/>
    <w:rsid w:val="000C68DC"/>
    <w:rsid w:val="001732CE"/>
    <w:rsid w:val="002816E2"/>
    <w:rsid w:val="00282DB2"/>
    <w:rsid w:val="002974EF"/>
    <w:rsid w:val="002C40C4"/>
    <w:rsid w:val="002F4F74"/>
    <w:rsid w:val="00352DA9"/>
    <w:rsid w:val="003D7689"/>
    <w:rsid w:val="00446C67"/>
    <w:rsid w:val="004B6851"/>
    <w:rsid w:val="00533033"/>
    <w:rsid w:val="005C4E72"/>
    <w:rsid w:val="005C623B"/>
    <w:rsid w:val="005F417A"/>
    <w:rsid w:val="00636CB1"/>
    <w:rsid w:val="00642A6F"/>
    <w:rsid w:val="006441CE"/>
    <w:rsid w:val="0065773C"/>
    <w:rsid w:val="006916CF"/>
    <w:rsid w:val="00722956"/>
    <w:rsid w:val="00725C49"/>
    <w:rsid w:val="0078070E"/>
    <w:rsid w:val="00797457"/>
    <w:rsid w:val="0085669B"/>
    <w:rsid w:val="00873491"/>
    <w:rsid w:val="008743BC"/>
    <w:rsid w:val="008914DB"/>
    <w:rsid w:val="008F0F38"/>
    <w:rsid w:val="009B1A3D"/>
    <w:rsid w:val="00A71446"/>
    <w:rsid w:val="00A915B9"/>
    <w:rsid w:val="00B05D8F"/>
    <w:rsid w:val="00B0603A"/>
    <w:rsid w:val="00B17DAD"/>
    <w:rsid w:val="00B45E11"/>
    <w:rsid w:val="00BC36BC"/>
    <w:rsid w:val="00BC528F"/>
    <w:rsid w:val="00C00564"/>
    <w:rsid w:val="00C0677F"/>
    <w:rsid w:val="00CE6515"/>
    <w:rsid w:val="00DE03F0"/>
    <w:rsid w:val="00E120B3"/>
    <w:rsid w:val="00E24E81"/>
    <w:rsid w:val="00E67ECF"/>
    <w:rsid w:val="00EB42B4"/>
    <w:rsid w:val="00EE221C"/>
    <w:rsid w:val="00F2479D"/>
    <w:rsid w:val="00F33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1262D"/>
  <w14:defaultImageDpi w14:val="96"/>
  <w15:docId w15:val="{3A03E4CE-2DBA-4F1F-ABD0-EE0918CF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pPr>
    <w:rPr>
      <w:rFonts w:hAnsi="Segoe UI" w:cs="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672" w:lineRule="exact"/>
    </w:pPr>
  </w:style>
  <w:style w:type="paragraph" w:customStyle="1" w:styleId="Style2">
    <w:name w:val="Style2"/>
    <w:basedOn w:val="a"/>
    <w:uiPriority w:val="99"/>
    <w:pPr>
      <w:jc w:val="both"/>
    </w:pPr>
  </w:style>
  <w:style w:type="paragraph" w:customStyle="1" w:styleId="Style3">
    <w:name w:val="Style3"/>
    <w:basedOn w:val="a"/>
    <w:uiPriority w:val="99"/>
    <w:pPr>
      <w:spacing w:line="241" w:lineRule="exact"/>
      <w:ind w:firstLine="413"/>
      <w:jc w:val="both"/>
    </w:pPr>
  </w:style>
  <w:style w:type="paragraph" w:customStyle="1" w:styleId="Style4">
    <w:name w:val="Style4"/>
    <w:basedOn w:val="a"/>
    <w:uiPriority w:val="99"/>
    <w:pPr>
      <w:jc w:val="both"/>
    </w:pPr>
  </w:style>
  <w:style w:type="paragraph" w:customStyle="1" w:styleId="Style5">
    <w:name w:val="Style5"/>
    <w:basedOn w:val="a"/>
    <w:uiPriority w:val="99"/>
    <w:pPr>
      <w:spacing w:line="245" w:lineRule="exact"/>
      <w:jc w:val="both"/>
    </w:pPr>
  </w:style>
  <w:style w:type="paragraph" w:customStyle="1" w:styleId="Style6">
    <w:name w:val="Style6"/>
    <w:basedOn w:val="a"/>
    <w:uiPriority w:val="99"/>
    <w:pPr>
      <w:jc w:val="right"/>
    </w:pPr>
  </w:style>
  <w:style w:type="paragraph" w:customStyle="1" w:styleId="Style7">
    <w:name w:val="Style7"/>
    <w:basedOn w:val="a"/>
    <w:uiPriority w:val="99"/>
    <w:pPr>
      <w:spacing w:line="241" w:lineRule="exact"/>
      <w:ind w:firstLine="283"/>
      <w:jc w:val="both"/>
    </w:pPr>
  </w:style>
  <w:style w:type="paragraph" w:customStyle="1" w:styleId="Style8">
    <w:name w:val="Style8"/>
    <w:basedOn w:val="a"/>
    <w:uiPriority w:val="99"/>
  </w:style>
  <w:style w:type="paragraph" w:customStyle="1" w:styleId="Style9">
    <w:name w:val="Style9"/>
    <w:basedOn w:val="a"/>
    <w:uiPriority w:val="99"/>
    <w:pPr>
      <w:spacing w:line="245" w:lineRule="exact"/>
      <w:ind w:firstLine="408"/>
      <w:jc w:val="both"/>
    </w:pPr>
  </w:style>
  <w:style w:type="paragraph" w:customStyle="1" w:styleId="Style10">
    <w:name w:val="Style10"/>
    <w:basedOn w:val="a"/>
    <w:uiPriority w:val="99"/>
    <w:pPr>
      <w:spacing w:line="242" w:lineRule="exact"/>
      <w:ind w:firstLine="278"/>
      <w:jc w:val="both"/>
    </w:pPr>
  </w:style>
  <w:style w:type="paragraph" w:customStyle="1" w:styleId="Style11">
    <w:name w:val="Style11"/>
    <w:basedOn w:val="a"/>
    <w:uiPriority w:val="99"/>
    <w:pPr>
      <w:spacing w:line="241" w:lineRule="exact"/>
      <w:ind w:firstLine="398"/>
      <w:jc w:val="both"/>
    </w:pPr>
  </w:style>
  <w:style w:type="paragraph" w:customStyle="1" w:styleId="Style12">
    <w:name w:val="Style12"/>
    <w:basedOn w:val="a"/>
    <w:uiPriority w:val="99"/>
    <w:pPr>
      <w:spacing w:line="241" w:lineRule="exact"/>
      <w:ind w:firstLine="398"/>
      <w:jc w:val="both"/>
    </w:pPr>
  </w:style>
  <w:style w:type="character" w:customStyle="1" w:styleId="FontStyle14">
    <w:name w:val="Font Style14"/>
    <w:basedOn w:val="a0"/>
    <w:uiPriority w:val="99"/>
    <w:rPr>
      <w:rFonts w:ascii="Segoe UI" w:hAnsi="Segoe UI" w:cs="Segoe UI"/>
      <w:spacing w:val="-20"/>
      <w:sz w:val="52"/>
      <w:szCs w:val="52"/>
    </w:rPr>
  </w:style>
  <w:style w:type="character" w:customStyle="1" w:styleId="FontStyle15">
    <w:name w:val="Font Style15"/>
    <w:basedOn w:val="a0"/>
    <w:uiPriority w:val="99"/>
    <w:rPr>
      <w:rFonts w:ascii="Times New Roman" w:hAnsi="Times New Roman" w:cs="Times New Roman"/>
      <w:b/>
      <w:bCs/>
      <w:i/>
      <w:iCs/>
      <w:sz w:val="20"/>
      <w:szCs w:val="20"/>
    </w:rPr>
  </w:style>
  <w:style w:type="character" w:customStyle="1" w:styleId="FontStyle16">
    <w:name w:val="Font Style16"/>
    <w:basedOn w:val="a0"/>
    <w:uiPriority w:val="99"/>
    <w:rPr>
      <w:rFonts w:ascii="Times New Roman" w:hAnsi="Times New Roman" w:cs="Times New Roman"/>
      <w:i/>
      <w:iCs/>
      <w:sz w:val="20"/>
      <w:szCs w:val="20"/>
    </w:rPr>
  </w:style>
  <w:style w:type="character" w:customStyle="1" w:styleId="FontStyle17">
    <w:name w:val="Font Style17"/>
    <w:basedOn w:val="a0"/>
    <w:uiPriority w:val="99"/>
    <w:rPr>
      <w:rFonts w:ascii="Times New Roman" w:hAnsi="Times New Roman" w:cs="Times New Roman"/>
      <w:b/>
      <w:bCs/>
      <w:sz w:val="20"/>
      <w:szCs w:val="20"/>
    </w:rPr>
  </w:style>
  <w:style w:type="character" w:customStyle="1" w:styleId="FontStyle18">
    <w:name w:val="Font Style18"/>
    <w:basedOn w:val="a0"/>
    <w:uiPriority w:val="99"/>
    <w:rPr>
      <w:rFonts w:ascii="Times New Roman" w:hAnsi="Times New Roman" w:cs="Times New Roman"/>
      <w:sz w:val="20"/>
      <w:szCs w:val="20"/>
    </w:rPr>
  </w:style>
  <w:style w:type="character" w:styleId="a3">
    <w:name w:val="Hyperlink"/>
    <w:basedOn w:val="a0"/>
    <w:uiPriority w:val="99"/>
    <w:rPr>
      <w:color w:val="0066CC"/>
      <w:u w:val="single"/>
    </w:rPr>
  </w:style>
  <w:style w:type="paragraph" w:styleId="a4">
    <w:name w:val="header"/>
    <w:basedOn w:val="a"/>
    <w:link w:val="a5"/>
    <w:uiPriority w:val="99"/>
    <w:unhideWhenUsed/>
    <w:rsid w:val="00F2479D"/>
    <w:pPr>
      <w:tabs>
        <w:tab w:val="center" w:pos="4677"/>
        <w:tab w:val="right" w:pos="9355"/>
      </w:tabs>
    </w:pPr>
  </w:style>
  <w:style w:type="character" w:customStyle="1" w:styleId="a5">
    <w:name w:val="Верхний колонтитул Знак"/>
    <w:basedOn w:val="a0"/>
    <w:link w:val="a4"/>
    <w:uiPriority w:val="99"/>
    <w:rsid w:val="00F2479D"/>
    <w:rPr>
      <w:rFonts w:hAnsi="Segoe UI" w:cs="Segoe UI"/>
      <w:sz w:val="24"/>
      <w:szCs w:val="24"/>
    </w:rPr>
  </w:style>
  <w:style w:type="paragraph" w:styleId="a6">
    <w:name w:val="footer"/>
    <w:basedOn w:val="a"/>
    <w:link w:val="a7"/>
    <w:uiPriority w:val="99"/>
    <w:unhideWhenUsed/>
    <w:rsid w:val="00F2479D"/>
    <w:pPr>
      <w:tabs>
        <w:tab w:val="center" w:pos="4677"/>
        <w:tab w:val="right" w:pos="9355"/>
      </w:tabs>
    </w:pPr>
  </w:style>
  <w:style w:type="character" w:customStyle="1" w:styleId="a7">
    <w:name w:val="Нижний колонтитул Знак"/>
    <w:basedOn w:val="a0"/>
    <w:link w:val="a6"/>
    <w:uiPriority w:val="99"/>
    <w:rsid w:val="00F2479D"/>
    <w:rPr>
      <w:rFonts w:hAnsi="Segoe UI" w:cs="Segoe UI"/>
      <w:sz w:val="24"/>
      <w:szCs w:val="24"/>
    </w:rPr>
  </w:style>
  <w:style w:type="paragraph" w:styleId="a8">
    <w:name w:val="List Paragraph"/>
    <w:basedOn w:val="a"/>
    <w:uiPriority w:val="34"/>
    <w:qFormat/>
    <w:rsid w:val="008F0F38"/>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623871">
      <w:bodyDiv w:val="1"/>
      <w:marLeft w:val="0"/>
      <w:marRight w:val="0"/>
      <w:marTop w:val="0"/>
      <w:marBottom w:val="0"/>
      <w:divBdr>
        <w:top w:val="none" w:sz="0" w:space="0" w:color="auto"/>
        <w:left w:val="none" w:sz="0" w:space="0" w:color="auto"/>
        <w:bottom w:val="none" w:sz="0" w:space="0" w:color="auto"/>
        <w:right w:val="none" w:sz="0" w:space="0" w:color="auto"/>
      </w:divBdr>
    </w:div>
    <w:div w:id="18961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B5C5B169560F87C62F5C020F53C9EFAE91DCE2D68E45FDC04C0EBE32019FB3BF9A01170C9ECC5CE93224QBo2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B5C5B169560F87C62F5C020F53C9EFA898D9E0DDDA12FF911900BB3A51C5A3BBD355121396D642EF2C24B07BQ5oB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8B5C5B169560F87C62F5C020F53C9EFA898D9E0DEDF12FF911900BB3A51C5A3BBD355121396D642EF2C24B07BQ5oBK" TargetMode="External"/><Relationship Id="rId4" Type="http://schemas.openxmlformats.org/officeDocument/2006/relationships/settings" Target="settings.xml"/><Relationship Id="rId9" Type="http://schemas.openxmlformats.org/officeDocument/2006/relationships/hyperlink" Target="consultantplus://offline/ref=68B5C5B169560F87C62F5C020F53C9EFA898D8E2D9DC12FF911900BB3A51C5A3BBD355121396D642EF2C24B07BQ5oB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09F03-44DD-4063-AD0C-D3B754CA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2316</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KhoninA.S</dc:creator>
  <cp:keywords/>
  <dc:description/>
  <cp:lastModifiedBy>Егорова Оксана Васильевна</cp:lastModifiedBy>
  <cp:revision>3</cp:revision>
  <cp:lastPrinted>2022-04-13T08:26:00Z</cp:lastPrinted>
  <dcterms:created xsi:type="dcterms:W3CDTF">2022-04-19T05:09:00Z</dcterms:created>
  <dcterms:modified xsi:type="dcterms:W3CDTF">2022-04-19T10:20:00Z</dcterms:modified>
</cp:coreProperties>
</file>