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4997"/>
        <w:gridCol w:w="4856"/>
      </w:tblGrid>
      <w:tr w:rsidR="003E4843">
        <w:tc>
          <w:tcPr>
            <w:tcW w:w="4996" w:type="dxa"/>
          </w:tcPr>
          <w:p w:rsidR="003E4843" w:rsidRDefault="00054148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3E4843" w:rsidRDefault="00054148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3E4843" w:rsidRDefault="00054148">
            <w:pPr>
              <w:pStyle w:val="Default"/>
              <w:widowControl w:val="0"/>
            </w:pPr>
            <w:r>
              <w:t>д.э.н., профессор</w:t>
            </w:r>
          </w:p>
          <w:p w:rsidR="003E4843" w:rsidRDefault="00054148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3E4843" w:rsidRDefault="003E4843">
            <w:pPr>
              <w:pStyle w:val="Default"/>
              <w:widowControl w:val="0"/>
            </w:pPr>
          </w:p>
          <w:p w:rsidR="003E4843" w:rsidRDefault="00054148">
            <w:pPr>
              <w:pStyle w:val="Default"/>
              <w:widowControl w:val="0"/>
              <w:rPr>
                <w:b/>
              </w:rPr>
            </w:pPr>
            <w:r>
              <w:t>(приказ №             от __________2023г.)</w:t>
            </w:r>
          </w:p>
        </w:tc>
        <w:tc>
          <w:tcPr>
            <w:tcW w:w="4856" w:type="dxa"/>
          </w:tcPr>
          <w:p w:rsidR="003E4843" w:rsidRDefault="00054148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8.2</w:t>
            </w:r>
          </w:p>
          <w:p w:rsidR="003E4843" w:rsidRDefault="00054148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color w:val="auto"/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color w:val="auto"/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b/>
          <w:sz w:val="28"/>
          <w:szCs w:val="28"/>
        </w:rPr>
      </w:pPr>
    </w:p>
    <w:p w:rsidR="003E4843" w:rsidRDefault="003E4843">
      <w:pPr>
        <w:jc w:val="center"/>
        <w:rPr>
          <w:b/>
          <w:sz w:val="28"/>
          <w:szCs w:val="28"/>
        </w:rPr>
      </w:pP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«Теоретико-исторические правовые науки» 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поступающих на программы подготовки 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научных и научно-педагогических кадров в аспирантуре 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«СГЭУ»</w:t>
      </w:r>
    </w:p>
    <w:p w:rsidR="003E4843" w:rsidRDefault="00054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3E4843" w:rsidRDefault="003E4843">
      <w:pPr>
        <w:jc w:val="center"/>
        <w:rPr>
          <w:b/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center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3E4843">
      <w:pPr>
        <w:jc w:val="right"/>
        <w:rPr>
          <w:sz w:val="28"/>
          <w:szCs w:val="28"/>
        </w:rPr>
      </w:pPr>
    </w:p>
    <w:p w:rsidR="003E4843" w:rsidRDefault="00054148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2023</w:t>
      </w:r>
    </w:p>
    <w:p w:rsidR="003E4843" w:rsidRDefault="003E4843">
      <w:pPr>
        <w:jc w:val="center"/>
        <w:rPr>
          <w:sz w:val="28"/>
          <w:szCs w:val="28"/>
        </w:rPr>
      </w:pPr>
    </w:p>
    <w:p w:rsidR="003E4843" w:rsidRDefault="00054148">
      <w:pPr>
        <w:pStyle w:val="afa"/>
        <w:spacing w:before="0" w:line="36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СОДЕРЖАНИЕ</w:t>
      </w:r>
    </w:p>
    <w:p w:rsidR="003E4843" w:rsidRDefault="003E4843">
      <w:pPr>
        <w:rPr>
          <w:lang w:eastAsia="en-US"/>
        </w:rPr>
      </w:pPr>
    </w:p>
    <w:sdt>
      <w:sdtPr>
        <w:id w:val="233441596"/>
        <w:docPartObj>
          <w:docPartGallery w:val="Table of Contents"/>
          <w:docPartUnique/>
        </w:docPartObj>
      </w:sdtPr>
      <w:sdtEndPr/>
      <w:sdtContent>
        <w:p w:rsidR="003E4843" w:rsidRDefault="00054148">
          <w:pPr>
            <w:pStyle w:val="13"/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rPr>
              <w:rStyle w:val="ab"/>
              <w:webHidden/>
              <w:sz w:val="28"/>
              <w:szCs w:val="28"/>
            </w:rPr>
            <w:instrText xml:space="preserve"> TOC \z \o "1-3" \u \h</w:instrText>
          </w:r>
          <w:r>
            <w:rPr>
              <w:rStyle w:val="ab"/>
            </w:rPr>
            <w:fldChar w:fldCharType="separate"/>
          </w:r>
          <w:hyperlink w:anchor="_Toc525804092">
            <w:r>
              <w:rPr>
                <w:rStyle w:val="ab"/>
                <w:webHidden/>
                <w:sz w:val="28"/>
                <w:szCs w:val="28"/>
              </w:rPr>
              <w:t>1. 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b"/>
                <w:sz w:val="28"/>
                <w:szCs w:val="28"/>
              </w:rPr>
              <w:tab/>
              <w:t xml:space="preserve"> 3</w:t>
            </w:r>
            <w:r>
              <w:rPr>
                <w:webHidden/>
              </w:rPr>
              <w:fldChar w:fldCharType="end"/>
            </w:r>
          </w:hyperlink>
        </w:p>
        <w:p w:rsidR="003E4843" w:rsidRDefault="00054148">
          <w:pPr>
            <w:pStyle w:val="13"/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3">
            <w:r>
              <w:rPr>
                <w:rStyle w:val="ab"/>
                <w:webHidden/>
                <w:sz w:val="28"/>
                <w:szCs w:val="28"/>
              </w:rPr>
              <w:t xml:space="preserve">2. Порядок проведения </w:t>
            </w:r>
            <w:r>
              <w:rPr>
                <w:rStyle w:val="ab"/>
                <w:webHidden/>
                <w:sz w:val="28"/>
                <w:szCs w:val="28"/>
              </w:rPr>
              <w:t>вступительных испытаний. Структура и содержание экзаменационной работы. Критерии оценивания работы</w:t>
            </w:r>
            <w:r>
              <w:rPr>
                <w:rStyle w:val="ab"/>
                <w:sz w:val="28"/>
                <w:szCs w:val="28"/>
              </w:rPr>
              <w:tab/>
            </w:r>
          </w:hyperlink>
          <w:r>
            <w:rPr>
              <w:sz w:val="28"/>
              <w:szCs w:val="28"/>
            </w:rPr>
            <w:t xml:space="preserve"> 8</w:t>
          </w:r>
        </w:p>
        <w:p w:rsidR="003E4843" w:rsidRDefault="00054148">
          <w:pPr>
            <w:pStyle w:val="13"/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4">
            <w:r>
              <w:rPr>
                <w:rStyle w:val="ab"/>
                <w:webHidden/>
                <w:sz w:val="28"/>
                <w:szCs w:val="28"/>
              </w:rPr>
              <w:t>3. Список литературы для подготовки к сдаче вступительного испытания</w:t>
            </w:r>
            <w:r>
              <w:rPr>
                <w:rStyle w:val="ab"/>
                <w:sz w:val="28"/>
                <w:szCs w:val="28"/>
              </w:rPr>
              <w:tab/>
              <w:t xml:space="preserve"> 1</w:t>
            </w:r>
          </w:hyperlink>
          <w:r>
            <w:rPr>
              <w:sz w:val="28"/>
              <w:szCs w:val="28"/>
            </w:rPr>
            <w:t>0</w:t>
          </w:r>
          <w:r>
            <w:rPr>
              <w:sz w:val="28"/>
              <w:szCs w:val="28"/>
            </w:rPr>
            <w:fldChar w:fldCharType="end"/>
          </w:r>
        </w:p>
      </w:sdtContent>
    </w:sdt>
    <w:p w:rsidR="003E4843" w:rsidRDefault="003E4843">
      <w:pPr>
        <w:spacing w:line="360" w:lineRule="auto"/>
      </w:pPr>
    </w:p>
    <w:p w:rsidR="003E4843" w:rsidRDefault="003E4843">
      <w:pPr>
        <w:spacing w:line="360" w:lineRule="auto"/>
      </w:pPr>
    </w:p>
    <w:p w:rsidR="003E4843" w:rsidRDefault="00054148">
      <w:pPr>
        <w:pStyle w:val="6"/>
        <w:jc w:val="center"/>
      </w:pPr>
      <w:r>
        <w:br w:type="page"/>
      </w:r>
    </w:p>
    <w:p w:rsidR="003E4843" w:rsidRDefault="00054148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25122778"/>
      <w:bookmarkStart w:id="2" w:name="_Toc525804092"/>
      <w:r>
        <w:rPr>
          <w:rFonts w:ascii="Times New Roman" w:hAnsi="Times New Roman" w:cs="Times New Roman"/>
          <w:sz w:val="28"/>
          <w:szCs w:val="28"/>
        </w:rPr>
        <w:lastRenderedPageBreak/>
        <w:t>СОДЕРЖАНИЕ ДИСЦИПЛИНЫ</w:t>
      </w:r>
      <w:bookmarkEnd w:id="1"/>
      <w:bookmarkEnd w:id="2"/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rPr>
          <w:b/>
          <w:bCs/>
          <w:i/>
        </w:rPr>
      </w:pP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rPr>
          <w:b/>
          <w:bCs/>
          <w:i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center"/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I</w:t>
      </w:r>
      <w:r>
        <w:rPr>
          <w:b/>
          <w:bCs/>
        </w:rPr>
        <w:t>. ТЕ</w:t>
      </w:r>
      <w:r>
        <w:rPr>
          <w:b/>
          <w:bCs/>
        </w:rPr>
        <w:t>ОРИЯ ГОСУДАРСТВА И ПРАВА КАК ОБЩЕЮРИДИЧЕСКАЯ ДИСЦИПЛИНА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426"/>
        </w:tabs>
        <w:ind w:left="0"/>
        <w:outlineLvl w:val="9"/>
      </w:pPr>
      <w:bookmarkStart w:id="3" w:name="bookmark3"/>
      <w:bookmarkStart w:id="4" w:name="bookmark2"/>
      <w:r>
        <w:t xml:space="preserve">Тема 1. </w:t>
      </w:r>
      <w:bookmarkEnd w:id="3"/>
      <w:bookmarkEnd w:id="4"/>
      <w:r>
        <w:t>Предмет и объект теории государства и права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Объект теории государства и права в юриспруденции.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Предмет теории государства и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Дуализм объектов и единство предмета теории государства и </w:t>
      </w:r>
      <w:r>
        <w:t>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Взаимосвязь государства и права.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  <w:bCs/>
        </w:rPr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r>
        <w:t xml:space="preserve">Тема 2. Метод теории государства и права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Понятие метода юридической науки.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Понятие методологии юридической науки.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Классификация методов юридической науки.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Всеобщие методы теории государства и права.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</w:tabs>
        <w:ind w:left="0"/>
        <w:jc w:val="both"/>
        <w:outlineLvl w:val="9"/>
        <w:rPr>
          <w:b w:val="0"/>
        </w:rPr>
      </w:pPr>
      <w:r>
        <w:rPr>
          <w:b w:val="0"/>
        </w:rPr>
        <w:t>Общенаучные</w:t>
      </w:r>
      <w:r>
        <w:rPr>
          <w:b w:val="0"/>
        </w:rPr>
        <w:t xml:space="preserve"> методы теории государства и права.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Частнонаучные методы теории государства и права. </w:t>
      </w:r>
    </w:p>
    <w:p w:rsidR="003E4843" w:rsidRDefault="00054148">
      <w:pPr>
        <w:tabs>
          <w:tab w:val="left" w:pos="0"/>
          <w:tab w:val="left" w:pos="48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Частноправовые методы теории государства и права.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rPr>
          <w:b/>
          <w:bCs/>
        </w:rPr>
      </w:pPr>
      <w:r>
        <w:rPr>
          <w:b/>
        </w:rPr>
        <w:t>Тема 3. Место теории государства и права в юриспруденции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Классификация научных дисциплин и юридических наук.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Место теории государства и права в системе юридических наук.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Теория государства и права и развитие междисциплинарных связей в юриспруденции.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rPr>
          <w:b/>
          <w:bCs/>
        </w:rPr>
      </w:pPr>
      <w:r>
        <w:rPr>
          <w:b/>
        </w:rPr>
        <w:t>Тема 4. Функции теории государства и права как правовой науки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функций правовой науки.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Виды функций правов</w:t>
      </w:r>
      <w:r>
        <w:t>ой науки.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Значимость теории государства и права в системе юридических наук.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  <w:bCs/>
        </w:rPr>
      </w:pP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  <w:bCs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center"/>
        <w:rPr>
          <w:i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. </w:t>
      </w:r>
      <w:r>
        <w:rPr>
          <w:b/>
          <w:bCs/>
          <w:i/>
        </w:rPr>
        <w:t>ТЕОРИЯ ГОСУДАРСТВА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5" w:name="bookmark13"/>
      <w:bookmarkStart w:id="6" w:name="bookmark12"/>
      <w:r>
        <w:t>Тема 5. Понятие и признаки государства</w:t>
      </w:r>
      <w:bookmarkEnd w:id="5"/>
      <w:bookmarkEnd w:id="6"/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государства. Многообразие определений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Признаки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Политико-публичная </w:t>
      </w:r>
      <w:r>
        <w:t>организация как признак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Государственный суверенитет.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Право как основной признак государства.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7" w:name="bookmark5"/>
      <w:bookmarkStart w:id="8" w:name="bookmark4"/>
      <w:r>
        <w:t>Тема 6. Теории происхождения государства</w:t>
      </w:r>
      <w:bookmarkEnd w:id="7"/>
      <w:bookmarkEnd w:id="8"/>
      <w:r>
        <w:t xml:space="preserve"> и права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Социальная организация первобытного общества.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Догосударственные регуляторы общественных отношений.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lastRenderedPageBreak/>
        <w:t>Причины множественности теорий происхождения государства и права. Классификация концепций возникновения государства и 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Теории возникновения государства и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Современная (комплексная) теория происхождения государства.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</w:p>
    <w:p w:rsidR="003E4843" w:rsidRDefault="00054148">
      <w:pPr>
        <w:pStyle w:val="12"/>
        <w:widowControl/>
        <w:shd w:val="clear" w:color="auto" w:fill="auto"/>
        <w:tabs>
          <w:tab w:val="left" w:pos="426"/>
          <w:tab w:val="left" w:pos="4820"/>
        </w:tabs>
        <w:ind w:firstLine="0"/>
      </w:pPr>
      <w:bookmarkStart w:id="9" w:name="bookmark7"/>
      <w:bookmarkStart w:id="10" w:name="bookmark6"/>
      <w:r>
        <w:rPr>
          <w:b/>
        </w:rPr>
        <w:t xml:space="preserve">Тема 7. </w:t>
      </w:r>
      <w:bookmarkEnd w:id="9"/>
      <w:bookmarkEnd w:id="10"/>
      <w:r>
        <w:rPr>
          <w:b/>
          <w:bCs/>
        </w:rPr>
        <w:t>Типология государст</w:t>
      </w:r>
      <w:r>
        <w:rPr>
          <w:b/>
          <w:bCs/>
        </w:rPr>
        <w:t xml:space="preserve">ва и права (основные исторические </w:t>
      </w:r>
      <w:r>
        <w:rPr>
          <w:b/>
          <w:bCs/>
        </w:rPr>
        <w:br/>
        <w:t>типы права и государства)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Типология государства и права: понятие и классификация.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Основные исторические типы государства и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Античные концепции типологии.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Историко-формационный подход Гегеля: концепция духовных фо</w:t>
      </w:r>
      <w:r>
        <w:t xml:space="preserve">рмаций.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Марксистский историко-формационный подход: концепция экономических формаций.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Культурологические и цивилизационные подходы А.Дж. Тойнби.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rPr>
          <w:rStyle w:val="fontstyle01"/>
          <w:sz w:val="28"/>
          <w:szCs w:val="28"/>
        </w:rPr>
        <w:t>Либертарно-юридическая концепция типологии государства и права.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11" w:name="bookmark15"/>
      <w:bookmarkStart w:id="12" w:name="bookmark14"/>
      <w:r>
        <w:t>Тема 8. Форма государства</w:t>
      </w:r>
      <w:bookmarkEnd w:id="11"/>
      <w:bookmarkEnd w:id="12"/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формы </w:t>
      </w:r>
      <w:r>
        <w:t>государства в российском правоведении.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Форма правления в государстве.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Монархическая форма правления и ее разновидности.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Республиканская форма правления и ее разновидности.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Форма государственного устройства.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Форма государственного (политического) режима.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Формы правления, государственного устройства, государственного (политического) режима Российской Федерации.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13" w:name="bookmark17"/>
      <w:bookmarkStart w:id="14" w:name="bookmark16"/>
      <w:r>
        <w:t>Тема 9. Функции государства</w:t>
      </w:r>
      <w:bookmarkEnd w:id="13"/>
      <w:bookmarkEnd w:id="14"/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функций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Классификация функций государства, их многообразие.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Соотношение функций, целей и задач </w:t>
      </w:r>
      <w:r>
        <w:t>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Соотношение функций государства и функций государственных органов.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Функции современного российского государства.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r>
        <w:t>Тема 10. Механизм государства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механизма (аппарата)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Механизм государства как средство осуществления государст</w:t>
      </w:r>
      <w:r>
        <w:t xml:space="preserve">венной власти и управления.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Элементы механизма государства.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Зависимость механизма государства (компетенции государственных органов) от типа и формы государства.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Классификация государственных органов.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Система государственных органов в России. 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3E4843">
      <w:pPr>
        <w:pStyle w:val="11"/>
        <w:widowControl/>
        <w:shd w:val="clear" w:color="auto" w:fill="auto"/>
        <w:tabs>
          <w:tab w:val="left" w:pos="426"/>
          <w:tab w:val="left" w:pos="4820"/>
        </w:tabs>
        <w:ind w:left="0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426"/>
          <w:tab w:val="left" w:pos="4820"/>
        </w:tabs>
        <w:ind w:left="0"/>
        <w:outlineLvl w:val="9"/>
      </w:pPr>
      <w:bookmarkStart w:id="15" w:name="bookmark21"/>
      <w:bookmarkStart w:id="16" w:name="bookmark20"/>
      <w:r>
        <w:t xml:space="preserve">Тема 11. </w:t>
      </w:r>
      <w:r>
        <w:t>Правовое государство</w:t>
      </w:r>
      <w:bookmarkEnd w:id="15"/>
      <w:bookmarkEnd w:id="16"/>
      <w:r>
        <w:t xml:space="preserve">. Гражданское общество. </w:t>
      </w:r>
      <w:r>
        <w:br/>
        <w:t>Социальное государство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Основы конституционного строя Российской Федерации.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и признаки правового государства.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Гражданское общество: понятие, история теоретической разработки.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Cs/>
        </w:rPr>
      </w:pPr>
      <w:r>
        <w:rPr>
          <w:bCs/>
        </w:rPr>
        <w:t>Социальное государство в Рос</w:t>
      </w:r>
      <w:r>
        <w:rPr>
          <w:bCs/>
        </w:rPr>
        <w:t>сии: понятие и признаки.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Взаимосвязь правового государства с характеристиками демократического социального светского государства.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  <w:bCs/>
        </w:rPr>
      </w:pP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  <w:bCs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center"/>
        <w:rPr>
          <w:i/>
        </w:rPr>
      </w:pPr>
      <w:r>
        <w:rPr>
          <w:b/>
          <w:bCs/>
          <w:i/>
        </w:rPr>
        <w:t xml:space="preserve">РАЗДЕЛ </w:t>
      </w:r>
      <w:r>
        <w:rPr>
          <w:b/>
          <w:bCs/>
          <w:lang w:val="en-US"/>
        </w:rPr>
        <w:t>III</w:t>
      </w:r>
      <w:r>
        <w:rPr>
          <w:b/>
          <w:bCs/>
          <w:i/>
        </w:rPr>
        <w:t>. ТЕОРИЯ ПРАВА</w:t>
      </w:r>
    </w:p>
    <w:p w:rsidR="003E4843" w:rsidRDefault="003E4843">
      <w:pPr>
        <w:pStyle w:val="12"/>
        <w:widowControl/>
        <w:shd w:val="clear" w:color="auto" w:fill="auto"/>
        <w:tabs>
          <w:tab w:val="left" w:pos="426"/>
          <w:tab w:val="left" w:pos="4820"/>
        </w:tabs>
        <w:ind w:firstLine="0"/>
        <w:rPr>
          <w:b/>
          <w:bCs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426"/>
          <w:tab w:val="left" w:pos="4820"/>
        </w:tabs>
        <w:ind w:firstLine="0"/>
      </w:pPr>
      <w:r>
        <w:rPr>
          <w:b/>
          <w:bCs/>
        </w:rPr>
        <w:t xml:space="preserve">Тема 12. Понятие права. Типология правопонимания </w:t>
      </w:r>
      <w:r>
        <w:rPr>
          <w:b/>
          <w:bCs/>
        </w:rPr>
        <w:br/>
        <w:t>(типы понятия права)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Проблемы определения </w:t>
      </w:r>
      <w:r>
        <w:t>понятия 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Основные концепции понимания права (т</w:t>
      </w:r>
      <w:r>
        <w:rPr>
          <w:bCs/>
        </w:rPr>
        <w:t>ипология правопонимания).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Легистская теория правопонимания.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Естественно-правовая теория правопонимания.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Либертарно-юридический тип правопонимания. Правовой закон.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284"/>
          <w:tab w:val="left" w:pos="851"/>
        </w:tabs>
        <w:ind w:left="0"/>
        <w:jc w:val="both"/>
        <w:outlineLvl w:val="9"/>
        <w:rPr>
          <w:b w:val="0"/>
          <w:bCs w:val="0"/>
        </w:rPr>
      </w:pPr>
    </w:p>
    <w:p w:rsidR="003E4843" w:rsidRDefault="00054148">
      <w:pPr>
        <w:pStyle w:val="11"/>
        <w:widowControl/>
        <w:shd w:val="clear" w:color="auto" w:fill="auto"/>
        <w:tabs>
          <w:tab w:val="left" w:pos="284"/>
          <w:tab w:val="left" w:pos="426"/>
          <w:tab w:val="left" w:pos="851"/>
        </w:tabs>
        <w:ind w:left="0"/>
        <w:outlineLvl w:val="9"/>
      </w:pPr>
      <w:bookmarkStart w:id="17" w:name="bookmark24"/>
      <w:bookmarkStart w:id="18" w:name="bookmark25"/>
      <w:r>
        <w:t xml:space="preserve">Тема 13. </w:t>
      </w:r>
      <w:bookmarkEnd w:id="17"/>
      <w:bookmarkEnd w:id="18"/>
      <w:r>
        <w:t>Социальные нормы. Норма права:</w:t>
      </w:r>
      <w:r>
        <w:t xml:space="preserve"> понятие, признаки, </w:t>
      </w:r>
      <w:r>
        <w:br/>
        <w:t>структура, виды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Социальные нормы: понятие и виды.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Правовая норма и социальная норма: сходство и различия.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нормы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Признаки правовой нормы.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Структура нормы права. Проблема элементного состава нормы 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правовых </w:t>
      </w:r>
      <w:r>
        <w:t xml:space="preserve">норм. Основания классификации норм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Научно-практическая значимость классификации норм права.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19" w:name="bookmark27"/>
      <w:bookmarkStart w:id="20" w:name="bookmark26"/>
      <w:r>
        <w:t>Тема 14. Источники права</w:t>
      </w:r>
      <w:bookmarkEnd w:id="19"/>
      <w:bookmarkEnd w:id="20"/>
      <w:r>
        <w:t>: понятие, виды, функции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источников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источников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Проблема содержания категории «источники права» определенного государства.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Понятие, признаки и виды нормативно-правовых актов.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Функции источников 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Источники права в Российской Федерации. 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</w:p>
    <w:p w:rsidR="003E4843" w:rsidRDefault="00054148">
      <w:pPr>
        <w:pStyle w:val="12"/>
        <w:widowControl/>
        <w:shd w:val="clear" w:color="auto" w:fill="auto"/>
        <w:tabs>
          <w:tab w:val="left" w:pos="284"/>
          <w:tab w:val="left" w:pos="426"/>
          <w:tab w:val="left" w:pos="851"/>
        </w:tabs>
        <w:ind w:firstLine="0"/>
        <w:rPr>
          <w:b/>
        </w:rPr>
      </w:pPr>
      <w:bookmarkStart w:id="21" w:name="bookmark23"/>
      <w:bookmarkStart w:id="22" w:name="bookmark22"/>
      <w:r>
        <w:rPr>
          <w:b/>
        </w:rPr>
        <w:t>Тема 15.</w:t>
      </w:r>
      <w:r>
        <w:t xml:space="preserve"> </w:t>
      </w:r>
      <w:bookmarkEnd w:id="21"/>
      <w:bookmarkEnd w:id="22"/>
      <w:r>
        <w:rPr>
          <w:b/>
        </w:rPr>
        <w:t xml:space="preserve">Правотворчество </w:t>
      </w:r>
      <w:r>
        <w:rPr>
          <w:b/>
          <w:bCs/>
        </w:rPr>
        <w:t xml:space="preserve">(правоустановление): понятие, </w:t>
      </w:r>
      <w:r>
        <w:rPr>
          <w:b/>
          <w:bCs/>
        </w:rPr>
        <w:br/>
      </w:r>
      <w:r>
        <w:rPr>
          <w:b/>
          <w:bCs/>
        </w:rPr>
        <w:t>принципы, виды, основные стадии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>Понятие правотворчества (или правоустановления).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 xml:space="preserve">Принципы правотворчества. 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>Виды правотворчества.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  <w:rPr>
          <w:b w:val="0"/>
        </w:rPr>
      </w:pPr>
      <w:r>
        <w:rPr>
          <w:b w:val="0"/>
        </w:rPr>
        <w:t>Основные стадии законотворчества в Российской Федерации.</w:t>
      </w: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23" w:name="bookmark29"/>
      <w:bookmarkStart w:id="24" w:name="bookmark28"/>
      <w:r>
        <w:t>Тема 16. Система права</w:t>
      </w:r>
      <w:bookmarkEnd w:id="23"/>
      <w:bookmarkEnd w:id="24"/>
      <w:r>
        <w:t xml:space="preserve"> и систематизация законодательства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сист</w:t>
      </w:r>
      <w:r>
        <w:t xml:space="preserve">емы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Структура системы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Предмет и метод правового регулирования.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Основные отрасли российского права.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Частное и публичное право.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Материальное и процессуальное право.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Систематизация законодательства: понятие и виды.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426"/>
          <w:tab w:val="left" w:pos="4820"/>
        </w:tabs>
        <w:ind w:left="0"/>
        <w:outlineLvl w:val="9"/>
      </w:pPr>
      <w:bookmarkStart w:id="25" w:name="bookmark36"/>
      <w:bookmarkStart w:id="26" w:name="bookmark37"/>
      <w:r>
        <w:t xml:space="preserve">Тема 17. </w:t>
      </w:r>
      <w:bookmarkEnd w:id="25"/>
      <w:bookmarkEnd w:id="26"/>
      <w:r>
        <w:t xml:space="preserve">Понятие и классификация правовых систем </w:t>
      </w:r>
      <w:r>
        <w:br/>
        <w:t>(основные правовые семьи современности)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правовой системы: дуализм определения.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Классификация правовых систем современности: понятие, критерии, проблемы.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Романо-германская правовая семья: история формировани</w:t>
      </w:r>
      <w:r>
        <w:t xml:space="preserve">я, источники права, характерные черты.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Англосаксонская правовая система (общее право): отличительные черты.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Религиозные правовые семьи.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Место правовой системы Российской Федерации на правовой карте мира.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r>
        <w:t>Тема 18. Толкование права: понятие, способы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</w:t>
      </w:r>
      <w:r>
        <w:t xml:space="preserve">ие и необходимость толкования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Объект, метод и предмет толкования.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толкования-уяснения норм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толкования-разъяснения норм права.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Основные способы (приемы) толкования правовых норм. 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27" w:name="bookmark31"/>
      <w:bookmarkStart w:id="28" w:name="bookmark30"/>
      <w:r>
        <w:t>Тема 19. Правоотношение</w:t>
      </w:r>
      <w:bookmarkEnd w:id="27"/>
      <w:bookmarkEnd w:id="28"/>
      <w:r>
        <w:t>. Юридические факты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и признаки правоотношения.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Состав (элементы) правоотношения.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Субъекты правоотношений: понятие, виды.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и содержание правосубъектности.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правоспособности физических и юридических лиц.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дееспособности физических и юридических </w:t>
      </w:r>
      <w:r>
        <w:t xml:space="preserve">лиц.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деликтоспособности физических и юридических лиц.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Юридические факты: понятие, виды.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</w:p>
    <w:p w:rsidR="003E4843" w:rsidRDefault="00054148">
      <w:pPr>
        <w:pStyle w:val="11"/>
        <w:widowControl/>
        <w:shd w:val="clear" w:color="auto" w:fill="auto"/>
        <w:tabs>
          <w:tab w:val="left" w:pos="426"/>
          <w:tab w:val="left" w:pos="4820"/>
        </w:tabs>
        <w:ind w:left="0"/>
        <w:outlineLvl w:val="9"/>
      </w:pPr>
      <w:bookmarkStart w:id="29" w:name="bookmark33"/>
      <w:bookmarkStart w:id="30" w:name="bookmark32"/>
      <w:r>
        <w:t>Тема 20. Понятие и виды правонарушения и юридической</w:t>
      </w:r>
      <w:r>
        <w:br/>
        <w:t>ответственност</w:t>
      </w:r>
      <w:bookmarkEnd w:id="29"/>
      <w:bookmarkEnd w:id="30"/>
      <w:r>
        <w:t>и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и признаки правонарушения.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Состав правонарушения.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правонарушений.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Понятие </w:t>
      </w:r>
      <w:r>
        <w:t xml:space="preserve">юридической ответственности.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Признаки юридической ответственности.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Принципы юридической ответственности.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Виды юридической ответственности. </w:t>
      </w:r>
    </w:p>
    <w:p w:rsidR="003E4843" w:rsidRDefault="003E4843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jc w:val="both"/>
        <w:outlineLvl w:val="9"/>
      </w:pPr>
    </w:p>
    <w:p w:rsidR="003E4843" w:rsidRDefault="00054148">
      <w:pPr>
        <w:pStyle w:val="11"/>
        <w:widowControl/>
        <w:shd w:val="clear" w:color="auto" w:fill="auto"/>
        <w:tabs>
          <w:tab w:val="left" w:pos="0"/>
          <w:tab w:val="left" w:pos="4820"/>
        </w:tabs>
        <w:ind w:left="0"/>
        <w:outlineLvl w:val="9"/>
      </w:pPr>
      <w:bookmarkStart w:id="31" w:name="bookmark35"/>
      <w:bookmarkStart w:id="32" w:name="bookmark34"/>
      <w:r>
        <w:t>Тема 21. Правосознание: понятие и виды</w:t>
      </w:r>
      <w:bookmarkEnd w:id="31"/>
      <w:bookmarkEnd w:id="32"/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Понятие правосознания.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>Виды правосознания.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Правовой нигилизм. </w:t>
      </w: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</w:pPr>
      <w:r>
        <w:t xml:space="preserve">Правовой </w:t>
      </w:r>
      <w:r>
        <w:t>идеализм.</w:t>
      </w:r>
    </w:p>
    <w:p w:rsidR="003E4843" w:rsidRDefault="003E4843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jc w:val="both"/>
        <w:rPr>
          <w:b/>
        </w:rPr>
      </w:pPr>
    </w:p>
    <w:p w:rsidR="003E4843" w:rsidRDefault="00054148">
      <w:pPr>
        <w:pStyle w:val="12"/>
        <w:widowControl/>
        <w:shd w:val="clear" w:color="auto" w:fill="auto"/>
        <w:tabs>
          <w:tab w:val="left" w:pos="0"/>
          <w:tab w:val="left" w:pos="4820"/>
        </w:tabs>
        <w:ind w:firstLine="0"/>
        <w:rPr>
          <w:b/>
        </w:rPr>
      </w:pPr>
      <w:r>
        <w:rPr>
          <w:b/>
        </w:rPr>
        <w:t>Тема 22.</w:t>
      </w:r>
      <w:r>
        <w:t xml:space="preserve"> </w:t>
      </w:r>
      <w:r>
        <w:rPr>
          <w:b/>
        </w:rPr>
        <w:t>3аконность и правопорядок</w:t>
      </w:r>
    </w:p>
    <w:p w:rsidR="003E4843" w:rsidRDefault="0005414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Понятие законности.</w:t>
      </w:r>
    </w:p>
    <w:p w:rsidR="003E4843" w:rsidRDefault="0005414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Принципы законности.</w:t>
      </w:r>
    </w:p>
    <w:p w:rsidR="003E4843" w:rsidRDefault="0005414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правопорядка. </w:t>
      </w:r>
    </w:p>
    <w:p w:rsidR="003E4843" w:rsidRDefault="0005414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правопорядка. </w:t>
      </w:r>
    </w:p>
    <w:p w:rsidR="003E4843" w:rsidRDefault="0005414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законности и правопорядка.</w:t>
      </w:r>
    </w:p>
    <w:p w:rsidR="003E4843" w:rsidRDefault="003E4843">
      <w:pPr>
        <w:ind w:firstLine="397"/>
        <w:jc w:val="both"/>
        <w:rPr>
          <w:sz w:val="28"/>
          <w:szCs w:val="28"/>
        </w:rPr>
      </w:pPr>
    </w:p>
    <w:p w:rsidR="003E4843" w:rsidRDefault="003E4843">
      <w:pPr>
        <w:pStyle w:val="6"/>
        <w:ind w:right="283" w:firstLine="709"/>
        <w:rPr>
          <w:b w:val="0"/>
        </w:rPr>
      </w:pPr>
    </w:p>
    <w:p w:rsidR="003E4843" w:rsidRDefault="003E4843">
      <w:pPr>
        <w:pStyle w:val="6"/>
        <w:ind w:right="283" w:firstLine="709"/>
        <w:jc w:val="center"/>
      </w:pPr>
    </w:p>
    <w:p w:rsidR="003E4843" w:rsidRDefault="00054148">
      <w:pPr>
        <w:ind w:right="283" w:firstLine="709"/>
        <w:rPr>
          <w:b/>
          <w:sz w:val="28"/>
          <w:szCs w:val="28"/>
        </w:rPr>
      </w:pPr>
      <w:r>
        <w:br w:type="page"/>
      </w:r>
    </w:p>
    <w:p w:rsidR="003E4843" w:rsidRDefault="0005414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3" w:name="_Toc525122779"/>
      <w:bookmarkStart w:id="34" w:name="_Toc525804093"/>
      <w:r>
        <w:rPr>
          <w:rFonts w:ascii="Times New Roman" w:hAnsi="Times New Roman" w:cs="Times New Roman"/>
          <w:sz w:val="28"/>
          <w:szCs w:val="28"/>
        </w:rPr>
        <w:t xml:space="preserve">2. ПОРЯДОК ПРОВЕДЕНИЯ ВСТУПИТЕЛЬНЫХ ИСПЫТАНИЙ.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ЭКЗАМЕНАЦИОННОЙ РАБОТЫ. КРИТЕРИИ ОЦЕНИВАНИЯ РАБОТЫ</w:t>
      </w:r>
      <w:bookmarkEnd w:id="33"/>
      <w:bookmarkEnd w:id="34"/>
    </w:p>
    <w:p w:rsidR="003E4843" w:rsidRDefault="003E4843">
      <w:pPr>
        <w:ind w:firstLine="709"/>
        <w:jc w:val="both"/>
        <w:rPr>
          <w:sz w:val="28"/>
          <w:szCs w:val="28"/>
        </w:rPr>
      </w:pP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письменно.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</w:t>
      </w:r>
      <w:r>
        <w:rPr>
          <w:sz w:val="28"/>
          <w:szCs w:val="28"/>
        </w:rPr>
        <w:t>го испытания экзаменационные листы подлежат сдаче для проверки работ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</w:t>
      </w:r>
      <w:r>
        <w:rPr>
          <w:sz w:val="28"/>
          <w:szCs w:val="28"/>
        </w:rPr>
        <w:t>о уважительной причине (болезнь или иные обстоятельства, подтвержденные документально), допускаются к ним в других группах или индивидуально в период вступительных испытаний в соответствии с Правилами приема на обучение в федеральное государственное автоно</w:t>
      </w:r>
      <w:r>
        <w:rPr>
          <w:sz w:val="28"/>
          <w:szCs w:val="28"/>
        </w:rPr>
        <w:t>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 на 2024/2025 учебный го</w:t>
      </w:r>
      <w:r>
        <w:rPr>
          <w:sz w:val="28"/>
          <w:szCs w:val="28"/>
        </w:rPr>
        <w:t xml:space="preserve">д.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</w:t>
      </w:r>
      <w:r>
        <w:rPr>
          <w:sz w:val="28"/>
          <w:szCs w:val="28"/>
        </w:rPr>
        <w:t>ой комиссии о прохождении вступительного испытания 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</w:t>
      </w:r>
      <w:r>
        <w:rPr>
          <w:sz w:val="28"/>
          <w:szCs w:val="28"/>
        </w:rPr>
        <w:t>ой оценкой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</w:t>
      </w:r>
      <w:r>
        <w:rPr>
          <w:sz w:val="28"/>
          <w:szCs w:val="28"/>
        </w:rPr>
        <w:t xml:space="preserve">рограммам высшего образования - программам подготовки научных и научно-педагогических кадров в аспирантуре.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часть включает 30 тестовых вопросов с в</w:t>
      </w:r>
      <w:r>
        <w:rPr>
          <w:sz w:val="28"/>
          <w:szCs w:val="28"/>
        </w:rPr>
        <w:t xml:space="preserve">ыбором одного правильного варианта ответа.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</w:t>
      </w:r>
      <w:r>
        <w:rPr>
          <w:sz w:val="28"/>
          <w:szCs w:val="28"/>
        </w:rPr>
        <w:t>номических часа (180 минут).</w:t>
      </w:r>
    </w:p>
    <w:p w:rsidR="003E4843" w:rsidRDefault="003E4843">
      <w:pPr>
        <w:jc w:val="both"/>
        <w:rPr>
          <w:sz w:val="28"/>
          <w:szCs w:val="28"/>
        </w:rPr>
      </w:pPr>
    </w:p>
    <w:p w:rsidR="003E4843" w:rsidRDefault="00054148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Шкала оценивания вступительных испытаний – 100 балльная.</w:t>
      </w:r>
    </w:p>
    <w:p w:rsidR="003E4843" w:rsidRDefault="00054148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3E4843" w:rsidRDefault="003E4843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3E4843" w:rsidRDefault="00054148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3E4843" w:rsidRDefault="00054148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 приеме на обучение по </w:t>
      </w:r>
      <w:r>
        <w:rPr>
          <w:b/>
          <w:sz w:val="26"/>
          <w:szCs w:val="26"/>
        </w:rPr>
        <w:t>образовательным программам высшего образования – программам подготовки научных и научно-педагогических кадров 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3E48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Неверно (балл за каждое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3E48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3E4843" w:rsidRDefault="00054148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3E484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  <w:p w:rsidR="003E4843" w:rsidRDefault="00054148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</w:t>
            </w:r>
            <w:r>
              <w:rPr>
                <w:rFonts w:eastAsia="Calibri"/>
                <w:sz w:val="24"/>
                <w:szCs w:val="24"/>
                <w:lang w:eastAsia="en-US"/>
              </w:rPr>
              <w:t>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3E4843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43" w:rsidRDefault="00054148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3E4843" w:rsidRDefault="003E4843">
      <w:pPr>
        <w:ind w:firstLine="709"/>
        <w:jc w:val="both"/>
        <w:rPr>
          <w:sz w:val="28"/>
          <w:szCs w:val="28"/>
        </w:rPr>
      </w:pP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</w:t>
      </w:r>
      <w:r>
        <w:rPr>
          <w:sz w:val="28"/>
          <w:szCs w:val="28"/>
        </w:rPr>
        <w:t>аспектов, каждый из которых может оцениваться при общей оценке выполнения задания от 0 (аспект не раскрыт) до 10 (аспект полностью раскрыт) баллов: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интерпретация проблемы представителями различных научных </w:t>
      </w:r>
      <w:r>
        <w:rPr>
          <w:sz w:val="28"/>
          <w:szCs w:val="28"/>
        </w:rPr>
        <w:t>школ;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3E4843" w:rsidRDefault="00054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практическая значимость научных исследований в рассматриваемой </w:t>
      </w:r>
      <w:r>
        <w:rPr>
          <w:sz w:val="28"/>
          <w:szCs w:val="28"/>
        </w:rPr>
        <w:t>области.</w:t>
      </w:r>
    </w:p>
    <w:p w:rsidR="003E4843" w:rsidRDefault="00054148">
      <w:pPr>
        <w:tabs>
          <w:tab w:val="left" w:pos="1305"/>
        </w:tabs>
        <w:rPr>
          <w:sz w:val="28"/>
          <w:szCs w:val="28"/>
        </w:rPr>
      </w:pPr>
      <w:r>
        <w:br w:type="page"/>
      </w:r>
    </w:p>
    <w:p w:rsidR="003E4843" w:rsidRDefault="00054148">
      <w:pPr>
        <w:pStyle w:val="1"/>
        <w:jc w:val="center"/>
        <w:rPr>
          <w:rStyle w:val="rvts9"/>
          <w:rFonts w:ascii="Times New Roman" w:hAnsi="Times New Roman" w:cs="Times New Roman"/>
          <w:sz w:val="28"/>
          <w:szCs w:val="28"/>
        </w:rPr>
      </w:pPr>
      <w:bookmarkStart w:id="35" w:name="_Toc525804094"/>
      <w:bookmarkStart w:id="36" w:name="_Toc525122780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Style w:val="rvts9"/>
          <w:rFonts w:ascii="Times New Roman" w:hAnsi="Times New Roman" w:cs="Times New Roman"/>
          <w:sz w:val="28"/>
          <w:szCs w:val="28"/>
        </w:rPr>
        <w:t>. СПИСОК ЛИТЕРАТУРЫ, РЕКОМЕНДУЕМОЙ ДЛЯ ПОДГОТОВКИ К СДАЧЕ ВСТУПИТЕЛЬНОГО ИСПЫТАНИЯ</w:t>
      </w:r>
      <w:bookmarkEnd w:id="35"/>
      <w:bookmarkEnd w:id="36"/>
    </w:p>
    <w:p w:rsidR="003E4843" w:rsidRDefault="003E4843">
      <w:pPr>
        <w:rPr>
          <w:sz w:val="28"/>
          <w:szCs w:val="28"/>
        </w:rPr>
      </w:pPr>
    </w:p>
    <w:p w:rsidR="003E4843" w:rsidRDefault="000541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3E4843" w:rsidRDefault="003E4843">
      <w:pPr>
        <w:rPr>
          <w:b/>
          <w:sz w:val="28"/>
          <w:szCs w:val="28"/>
        </w:rPr>
      </w:pP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Лазарев, В. В.  Теория государства и права : учебник для вузов / В. В. Лазарев, С. В. Липень. — 5-е изд., испр. и доп. — Москва : </w:t>
      </w:r>
      <w:r>
        <w:rPr>
          <w:sz w:val="28"/>
          <w:szCs w:val="28"/>
        </w:rPr>
        <w:t>Издательство Юрайт, 2021. — 521 с. — (Высшее образование). — ISBN 978-5-534-06539-8. — Текст : электронный // ЭБС Юрайт [сайт]. — URL: https://urait.ru/bcode/468390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Комаров, С. А.  Общая теория государства и права : учебник для вузов / С. А. Комаров. — </w:t>
      </w:r>
      <w:r>
        <w:rPr>
          <w:sz w:val="28"/>
          <w:szCs w:val="28"/>
        </w:rPr>
        <w:t xml:space="preserve">9-е изд., испр. и доп. — Москва : Издательство Юрайт, 2020. — 506 с. — (Высшее образование). — ISBN 978-5-534-05146-9. — Текст : электронный // ЭБС Юрайт [сайт]. — URL: </w:t>
      </w:r>
      <w:hyperlink r:id="rId8">
        <w:r>
          <w:rPr>
            <w:rStyle w:val="a5"/>
            <w:sz w:val="28"/>
            <w:szCs w:val="28"/>
          </w:rPr>
          <w:t>https://urait.ru/bcode/453435</w:t>
        </w:r>
      </w:hyperlink>
    </w:p>
    <w:p w:rsidR="003E4843" w:rsidRDefault="003E4843">
      <w:pPr>
        <w:jc w:val="both"/>
        <w:rPr>
          <w:sz w:val="28"/>
          <w:szCs w:val="28"/>
        </w:rPr>
      </w:pPr>
    </w:p>
    <w:p w:rsidR="003E4843" w:rsidRDefault="003E4843">
      <w:pPr>
        <w:jc w:val="both"/>
        <w:rPr>
          <w:sz w:val="28"/>
          <w:szCs w:val="28"/>
        </w:rPr>
      </w:pPr>
    </w:p>
    <w:p w:rsidR="003E4843" w:rsidRDefault="000541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</w:t>
      </w:r>
      <w:r>
        <w:rPr>
          <w:b/>
          <w:sz w:val="28"/>
          <w:szCs w:val="28"/>
        </w:rPr>
        <w:t>ительная литература</w:t>
      </w:r>
    </w:p>
    <w:p w:rsidR="003E4843" w:rsidRDefault="003E4843">
      <w:pPr>
        <w:rPr>
          <w:b/>
          <w:sz w:val="28"/>
          <w:szCs w:val="28"/>
        </w:rPr>
      </w:pP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1. Мухаев, Р. Т.  Теория государства и права : учебник для бакалавров / Р. Т. Мухаев. — 3-е изд., перераб. и доп. — Москва : Издательство Юрайт, 2019. — 585 с. — (Бакалавр. Академический курс). — ISBN 978-5-9916-2944-7. — Текст : элект</w:t>
      </w:r>
      <w:r>
        <w:rPr>
          <w:sz w:val="28"/>
          <w:szCs w:val="28"/>
        </w:rPr>
        <w:t>ронный // ЭБС Юрайт [сайт]. — URL: https://urait.ru/bcode/426095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2. Теория государства и права : учебник для вузов / В. К. Бабаев [и др.] ; под редакцией В. К. Бабаева. — 4-е изд., перераб. и доп. — Москва : Издательство Юрайт, 2021. — 582 с. — (Высшее обр</w:t>
      </w:r>
      <w:r>
        <w:rPr>
          <w:sz w:val="28"/>
          <w:szCs w:val="28"/>
        </w:rPr>
        <w:t>азование). — ISBN 978-5-534-12003-5. — Текст : электронный // ЭБС Юрайт [сайт]. — URL: https://urait.ru/bcode/468434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3. Бялт, В. С.  Теория государства и права : учебное пособие для вузов / В. С. Бялт. — 2-е изд., испр. и доп. — Москва : Издательство Юрайт</w:t>
      </w:r>
      <w:r>
        <w:rPr>
          <w:sz w:val="28"/>
          <w:szCs w:val="28"/>
        </w:rPr>
        <w:t xml:space="preserve">, 2021. — 123 с. — (Высшее образование). — ISBN 978-5-534-07298-3. — Текст : электронный // ЭБС Юрайт [сайт]. — URL: </w:t>
      </w:r>
      <w:hyperlink r:id="rId9">
        <w:r>
          <w:rPr>
            <w:rStyle w:val="a5"/>
            <w:sz w:val="28"/>
            <w:szCs w:val="28"/>
          </w:rPr>
          <w:t>https://urait.ru/bcode/472144</w:t>
        </w:r>
      </w:hyperlink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4. Маликова, А. Х. Теория государства и права : учебное посо</w:t>
      </w:r>
      <w:r>
        <w:rPr>
          <w:sz w:val="28"/>
          <w:szCs w:val="28"/>
        </w:rPr>
        <w:t xml:space="preserve">бие </w:t>
      </w:r>
      <w:r>
        <w:rPr>
          <w:spacing w:val="4"/>
          <w:sz w:val="28"/>
          <w:szCs w:val="28"/>
        </w:rPr>
        <w:t>/ А. Х. Маликова; Самарский государственный экономический университет</w:t>
      </w:r>
      <w:r>
        <w:rPr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– </w:t>
      </w:r>
      <w:r>
        <w:rPr>
          <w:sz w:val="28"/>
          <w:szCs w:val="28"/>
        </w:rPr>
        <w:t xml:space="preserve">Самара: Изд-во СГЭУ, 2021. -  92 с. – 5,75 п.л. -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978-5-00176-099-3</w:t>
      </w:r>
    </w:p>
    <w:p w:rsidR="003E4843" w:rsidRDefault="003E4843">
      <w:pPr>
        <w:rPr>
          <w:sz w:val="28"/>
          <w:szCs w:val="28"/>
        </w:rPr>
      </w:pPr>
    </w:p>
    <w:p w:rsidR="003E4843" w:rsidRDefault="00054148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</w:t>
      </w:r>
    </w:p>
    <w:p w:rsidR="003E4843" w:rsidRDefault="003E4843">
      <w:pPr>
        <w:rPr>
          <w:sz w:val="28"/>
          <w:szCs w:val="28"/>
        </w:rPr>
      </w:pP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Государство и право. 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Журнал российского права. 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Законность. 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Ленинградский юридич</w:t>
      </w:r>
      <w:r>
        <w:rPr>
          <w:color w:val="auto"/>
          <w:sz w:val="28"/>
          <w:szCs w:val="28"/>
        </w:rPr>
        <w:t xml:space="preserve">еский журнал. 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политика.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Правоведение.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 и правовая жизнь.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Российская юстиция.</w:t>
      </w:r>
    </w:p>
    <w:p w:rsidR="003E4843" w:rsidRDefault="00054148">
      <w:pPr>
        <w:pStyle w:val="af2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Современное право. </w:t>
      </w:r>
    </w:p>
    <w:p w:rsidR="003E4843" w:rsidRDefault="003E4843">
      <w:pPr>
        <w:rPr>
          <w:b/>
          <w:sz w:val="28"/>
          <w:szCs w:val="28"/>
        </w:rPr>
      </w:pPr>
    </w:p>
    <w:p w:rsidR="003E4843" w:rsidRDefault="000541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Научные ресурсы и информационно-справочные системы</w:t>
      </w:r>
    </w:p>
    <w:p w:rsidR="003E4843" w:rsidRDefault="003E4843">
      <w:pPr>
        <w:rPr>
          <w:b/>
          <w:sz w:val="28"/>
          <w:szCs w:val="28"/>
        </w:rPr>
      </w:pPr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«Айбукс» — </w:t>
      </w:r>
      <w:hyperlink r:id="rId10">
        <w:r>
          <w:rPr>
            <w:color w:val="auto"/>
            <w:sz w:val="28"/>
            <w:szCs w:val="28"/>
          </w:rPr>
          <w:t>http://ibooks.ru/</w:t>
        </w:r>
      </w:hyperlink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 «Юрайт» — </w:t>
      </w:r>
      <w:hyperlink r:id="rId11" w:tgtFrame="_blank">
        <w:r>
          <w:rPr>
            <w:color w:val="auto"/>
            <w:sz w:val="28"/>
            <w:szCs w:val="28"/>
          </w:rPr>
          <w:t>https://www.biblio-online.ru/ 0</w:t>
        </w:r>
      </w:hyperlink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Научная электронная библиотека eLIBRARY.ru — </w:t>
      </w:r>
      <w:hyperlink r:id="rId12">
        <w:r>
          <w:rPr>
            <w:color w:val="auto"/>
            <w:sz w:val="28"/>
            <w:szCs w:val="28"/>
          </w:rPr>
          <w:t>http://elibrary.ru/</w:t>
        </w:r>
      </w:hyperlink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Тесты Федерального агентства по образованию РФ — http://</w:t>
      </w:r>
      <w:hyperlink r:id="rId13">
        <w:r>
          <w:rPr>
            <w:color w:val="auto"/>
            <w:sz w:val="28"/>
            <w:szCs w:val="28"/>
          </w:rPr>
          <w:t>www.ast-centre.ru</w:t>
        </w:r>
      </w:hyperlink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Справочно-правовая система «Консу</w:t>
      </w:r>
      <w:r>
        <w:rPr>
          <w:color w:val="auto"/>
          <w:sz w:val="28"/>
          <w:szCs w:val="28"/>
        </w:rPr>
        <w:t xml:space="preserve">льтант Плюс»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consultant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Справочно-правовая система «Гарант»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garant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Федеральный правовой портал «Юридическая Россия» — </w:t>
      </w:r>
      <w:hyperlink r:id="rId14">
        <w:r>
          <w:rPr>
            <w:color w:val="auto"/>
            <w:sz w:val="28"/>
            <w:szCs w:val="28"/>
          </w:rPr>
          <w:t>www.law.edu.ru</w:t>
        </w:r>
      </w:hyperlink>
    </w:p>
    <w:p w:rsidR="003E4843" w:rsidRDefault="00054148">
      <w:pPr>
        <w:pStyle w:val="af2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Юридическая научная библиотека — www.lawlibrary.ru</w:t>
      </w:r>
    </w:p>
    <w:p w:rsidR="003E4843" w:rsidRDefault="003E4843">
      <w:pPr>
        <w:jc w:val="both"/>
        <w:rPr>
          <w:sz w:val="28"/>
          <w:szCs w:val="28"/>
        </w:rPr>
      </w:pPr>
    </w:p>
    <w:p w:rsidR="003E4843" w:rsidRDefault="003E4843">
      <w:pPr>
        <w:jc w:val="both"/>
        <w:rPr>
          <w:sz w:val="28"/>
          <w:szCs w:val="28"/>
        </w:rPr>
      </w:pP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r>
        <w:rPr>
          <w:sz w:val="28"/>
          <w:szCs w:val="28"/>
        </w:rPr>
        <w:t xml:space="preserve">к 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д.ю.н., профессор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кафедры теории права и философии </w:t>
      </w:r>
    </w:p>
    <w:p w:rsidR="003E4843" w:rsidRDefault="00054148">
      <w:pPr>
        <w:jc w:val="both"/>
        <w:rPr>
          <w:sz w:val="28"/>
          <w:szCs w:val="28"/>
        </w:rPr>
      </w:pPr>
      <w:r>
        <w:rPr>
          <w:sz w:val="28"/>
          <w:szCs w:val="28"/>
        </w:rPr>
        <w:t>Маликова А.Х.</w:t>
      </w:r>
    </w:p>
    <w:sectPr w:rsidR="003E4843">
      <w:footerReference w:type="even" r:id="rId15"/>
      <w:footerReference w:type="default" r:id="rId16"/>
      <w:pgSz w:w="11906" w:h="16838"/>
      <w:pgMar w:top="1134" w:right="851" w:bottom="1134" w:left="1418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148" w:rsidRDefault="00054148">
      <w:r>
        <w:separator/>
      </w:r>
    </w:p>
  </w:endnote>
  <w:endnote w:type="continuationSeparator" w:id="0">
    <w:p w:rsidR="00054148" w:rsidRDefault="0005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Schoolbook">
    <w:altName w:val="Times New Roman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43" w:rsidRDefault="00054148">
    <w:pPr>
      <w:pStyle w:val="af8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E4843" w:rsidRDefault="00054148">
                          <w:pPr>
                            <w:pStyle w:val="af8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3E4843" w:rsidRDefault="00054148">
                    <w:pPr>
                      <w:pStyle w:val="af8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43" w:rsidRDefault="00054148">
    <w:pPr>
      <w:pStyle w:val="af8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1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E4843" w:rsidRDefault="00054148">
                          <w:pPr>
                            <w:pStyle w:val="af8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4E3F0C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71.55pt;height:11.55pt;z-index:1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3E4843" w:rsidRDefault="00054148">
                    <w:pPr>
                      <w:pStyle w:val="af8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4E3F0C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148" w:rsidRDefault="00054148">
      <w:r>
        <w:separator/>
      </w:r>
    </w:p>
  </w:footnote>
  <w:footnote w:type="continuationSeparator" w:id="0">
    <w:p w:rsidR="00054148" w:rsidRDefault="00054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4A4B"/>
    <w:multiLevelType w:val="multilevel"/>
    <w:tmpl w:val="BF68A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919F5"/>
    <w:multiLevelType w:val="multilevel"/>
    <w:tmpl w:val="032289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67A5626"/>
    <w:multiLevelType w:val="multilevel"/>
    <w:tmpl w:val="6850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AC481E"/>
    <w:multiLevelType w:val="multilevel"/>
    <w:tmpl w:val="F296EA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43"/>
    <w:rsid w:val="00054148"/>
    <w:rsid w:val="003E4843"/>
    <w:rsid w:val="004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D6AE6-5290-430C-8BF7-31B0DA01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E3"/>
  </w:style>
  <w:style w:type="paragraph" w:styleId="1">
    <w:name w:val="heading 1"/>
    <w:basedOn w:val="a"/>
    <w:next w:val="a"/>
    <w:qFormat/>
    <w:rsid w:val="00E745E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rsid w:val="00637D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E745E3"/>
    <w:pPr>
      <w:keepNext/>
      <w:ind w:right="-766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E745E3"/>
    <w:pPr>
      <w:keepNext/>
      <w:ind w:right="-766"/>
      <w:jc w:val="both"/>
      <w:outlineLvl w:val="5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E745E3"/>
    <w:pPr>
      <w:keepNext/>
      <w:spacing w:line="218" w:lineRule="auto"/>
      <w:ind w:right="283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E745E3"/>
    <w:pPr>
      <w:keepNext/>
      <w:spacing w:before="240"/>
      <w:ind w:left="320" w:right="283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C7FDD"/>
  </w:style>
  <w:style w:type="character" w:customStyle="1" w:styleId="rvts9">
    <w:name w:val="rvts9"/>
    <w:basedOn w:val="a0"/>
    <w:qFormat/>
    <w:rsid w:val="00377C00"/>
  </w:style>
  <w:style w:type="character" w:styleId="a4">
    <w:name w:val="Strong"/>
    <w:qFormat/>
    <w:rsid w:val="001276FF"/>
    <w:rPr>
      <w:b/>
      <w:bCs/>
    </w:rPr>
  </w:style>
  <w:style w:type="character" w:styleId="a5">
    <w:name w:val="Hyperlink"/>
    <w:uiPriority w:val="99"/>
    <w:unhideWhenUsed/>
    <w:rsid w:val="005619F9"/>
    <w:rPr>
      <w:color w:val="0000FF"/>
      <w:u w:val="single"/>
    </w:rPr>
  </w:style>
  <w:style w:type="character" w:customStyle="1" w:styleId="a6">
    <w:name w:val="Текст выноски Знак"/>
    <w:link w:val="a7"/>
    <w:qFormat/>
    <w:rsid w:val="00AC1101"/>
    <w:rPr>
      <w:rFonts w:ascii="Segoe UI" w:hAnsi="Segoe UI" w:cs="Segoe UI"/>
      <w:sz w:val="18"/>
      <w:szCs w:val="18"/>
    </w:rPr>
  </w:style>
  <w:style w:type="character" w:customStyle="1" w:styleId="10">
    <w:name w:val="Заголовок №1_"/>
    <w:basedOn w:val="a0"/>
    <w:link w:val="11"/>
    <w:qFormat/>
    <w:rsid w:val="00BC4AC5"/>
    <w:rPr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12"/>
    <w:qFormat/>
    <w:rsid w:val="00BC4AC5"/>
    <w:rPr>
      <w:sz w:val="28"/>
      <w:szCs w:val="28"/>
      <w:shd w:val="clear" w:color="auto" w:fill="FFFFFF"/>
    </w:rPr>
  </w:style>
  <w:style w:type="character" w:customStyle="1" w:styleId="fontstyle01">
    <w:name w:val="fontstyle01"/>
    <w:basedOn w:val="a0"/>
    <w:qFormat/>
    <w:rsid w:val="00BC4AC5"/>
    <w:rPr>
      <w:rFonts w:ascii="CenturySchoolbook" w:hAnsi="CenturySchoolbook"/>
      <w:b w:val="0"/>
      <w:bCs w:val="0"/>
      <w:i w:val="0"/>
      <w:iCs w:val="0"/>
      <w:color w:val="000000"/>
      <w:sz w:val="18"/>
      <w:szCs w:val="18"/>
    </w:rPr>
  </w:style>
  <w:style w:type="character" w:customStyle="1" w:styleId="a9">
    <w:name w:val="Верхний колонтитул Знак"/>
    <w:basedOn w:val="a0"/>
    <w:link w:val="aa"/>
    <w:semiHidden/>
    <w:qFormat/>
    <w:rsid w:val="002133EB"/>
  </w:style>
  <w:style w:type="character" w:customStyle="1" w:styleId="ab">
    <w:name w:val="Ссылка указателя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E745E3"/>
    <w:pPr>
      <w:spacing w:after="12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c"/>
  </w:style>
  <w:style w:type="paragraph" w:styleId="2">
    <w:name w:val="Body Text 2"/>
    <w:basedOn w:val="a"/>
    <w:qFormat/>
    <w:rsid w:val="00E745E3"/>
    <w:pPr>
      <w:jc w:val="both"/>
    </w:pPr>
    <w:rPr>
      <w:b/>
      <w:bCs/>
      <w:sz w:val="24"/>
      <w:szCs w:val="24"/>
    </w:rPr>
  </w:style>
  <w:style w:type="paragraph" w:styleId="20">
    <w:name w:val="Body Text Indent 2"/>
    <w:basedOn w:val="a"/>
    <w:qFormat/>
    <w:rsid w:val="00E745E3"/>
    <w:pPr>
      <w:spacing w:before="160" w:line="218" w:lineRule="auto"/>
      <w:ind w:right="-766" w:firstLine="240"/>
      <w:jc w:val="both"/>
    </w:pPr>
    <w:rPr>
      <w:sz w:val="28"/>
      <w:szCs w:val="28"/>
    </w:rPr>
  </w:style>
  <w:style w:type="paragraph" w:styleId="30">
    <w:name w:val="Body Text Indent 3"/>
    <w:basedOn w:val="a"/>
    <w:qFormat/>
    <w:rsid w:val="00E745E3"/>
    <w:pPr>
      <w:spacing w:before="40" w:line="218" w:lineRule="auto"/>
      <w:ind w:right="-766" w:firstLine="320"/>
      <w:jc w:val="both"/>
    </w:pPr>
    <w:rPr>
      <w:sz w:val="28"/>
      <w:szCs w:val="28"/>
    </w:rPr>
  </w:style>
  <w:style w:type="paragraph" w:styleId="af1">
    <w:name w:val="Block Text"/>
    <w:basedOn w:val="a"/>
    <w:qFormat/>
    <w:rsid w:val="00E745E3"/>
    <w:pPr>
      <w:spacing w:before="260"/>
      <w:ind w:left="280" w:right="283"/>
      <w:jc w:val="both"/>
    </w:pPr>
    <w:rPr>
      <w:sz w:val="28"/>
      <w:szCs w:val="28"/>
    </w:rPr>
  </w:style>
  <w:style w:type="paragraph" w:styleId="af2">
    <w:name w:val="Normal (Web)"/>
    <w:basedOn w:val="a"/>
    <w:qFormat/>
    <w:rsid w:val="00E745E3"/>
    <w:pPr>
      <w:spacing w:beforeAutospacing="1" w:afterAutospacing="1"/>
    </w:pPr>
    <w:rPr>
      <w:color w:val="333366"/>
      <w:sz w:val="24"/>
      <w:szCs w:val="24"/>
    </w:rPr>
  </w:style>
  <w:style w:type="paragraph" w:styleId="af3">
    <w:name w:val="Body Text Indent"/>
    <w:basedOn w:val="a"/>
    <w:rsid w:val="00E745E3"/>
    <w:pPr>
      <w:ind w:firstLine="540"/>
      <w:jc w:val="both"/>
    </w:pPr>
    <w:rPr>
      <w:sz w:val="28"/>
      <w:szCs w:val="28"/>
    </w:rPr>
  </w:style>
  <w:style w:type="paragraph" w:customStyle="1" w:styleId="af4">
    <w:name w:val="Îáû÷íûé"/>
    <w:qFormat/>
    <w:rsid w:val="00E745E3"/>
    <w:rPr>
      <w:sz w:val="24"/>
    </w:rPr>
  </w:style>
  <w:style w:type="paragraph" w:customStyle="1" w:styleId="21">
    <w:name w:val="Основной текст с отступом 21"/>
    <w:basedOn w:val="af4"/>
    <w:qFormat/>
    <w:rsid w:val="00E745E3"/>
    <w:pPr>
      <w:ind w:firstLine="720"/>
      <w:jc w:val="both"/>
    </w:pPr>
    <w:rPr>
      <w:sz w:val="27"/>
    </w:rPr>
  </w:style>
  <w:style w:type="paragraph" w:customStyle="1" w:styleId="210">
    <w:name w:val="Основной текст 21"/>
    <w:basedOn w:val="af4"/>
    <w:qFormat/>
    <w:rsid w:val="00E745E3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f4"/>
    <w:qFormat/>
    <w:rsid w:val="00E745E3"/>
    <w:pPr>
      <w:tabs>
        <w:tab w:val="left" w:pos="1560"/>
      </w:tabs>
      <w:ind w:firstLine="1559"/>
      <w:jc w:val="both"/>
    </w:pPr>
    <w:rPr>
      <w:sz w:val="28"/>
    </w:rPr>
  </w:style>
  <w:style w:type="paragraph" w:styleId="af5">
    <w:name w:val="footnote text"/>
    <w:basedOn w:val="a"/>
    <w:semiHidden/>
    <w:rsid w:val="00E745E3"/>
    <w:rPr>
      <w:lang w:val="en-US"/>
    </w:rPr>
  </w:style>
  <w:style w:type="paragraph" w:customStyle="1" w:styleId="ConsPlusNormal">
    <w:name w:val="ConsPlusNormal"/>
    <w:qFormat/>
    <w:rsid w:val="00E745E3"/>
    <w:pPr>
      <w:widowControl w:val="0"/>
      <w:ind w:firstLine="720"/>
    </w:pPr>
    <w:rPr>
      <w:rFonts w:ascii="Arial" w:hAnsi="Arial" w:cs="Arial"/>
    </w:rPr>
  </w:style>
  <w:style w:type="paragraph" w:styleId="4">
    <w:name w:val="List Bullet 4"/>
    <w:basedOn w:val="a"/>
    <w:rsid w:val="00B83ABF"/>
    <w:pPr>
      <w:spacing w:line="360" w:lineRule="auto"/>
      <w:ind w:left="849" w:hanging="283"/>
      <w:jc w:val="both"/>
    </w:pPr>
    <w:rPr>
      <w:sz w:val="28"/>
      <w:szCs w:val="28"/>
    </w:rPr>
  </w:style>
  <w:style w:type="paragraph" w:customStyle="1" w:styleId="af6">
    <w:name w:val="Îñíîâíîé òåêñò"/>
    <w:basedOn w:val="af4"/>
    <w:qFormat/>
    <w:rsid w:val="00B83ABF"/>
    <w:pPr>
      <w:jc w:val="both"/>
    </w:pPr>
    <w:rPr>
      <w:sz w:val="27"/>
    </w:rPr>
  </w:style>
  <w:style w:type="paragraph" w:customStyle="1" w:styleId="af7">
    <w:name w:val="Колонтитул"/>
    <w:basedOn w:val="a"/>
    <w:qFormat/>
  </w:style>
  <w:style w:type="paragraph" w:styleId="af8">
    <w:name w:val="footer"/>
    <w:basedOn w:val="a"/>
    <w:rsid w:val="00FC7FDD"/>
    <w:pPr>
      <w:tabs>
        <w:tab w:val="center" w:pos="4677"/>
        <w:tab w:val="right" w:pos="9355"/>
      </w:tabs>
    </w:pPr>
  </w:style>
  <w:style w:type="paragraph" w:customStyle="1" w:styleId="rvps1">
    <w:name w:val="rvps1"/>
    <w:basedOn w:val="a"/>
    <w:qFormat/>
    <w:rsid w:val="00377C00"/>
    <w:pPr>
      <w:spacing w:beforeAutospacing="1" w:afterAutospacing="1"/>
    </w:pPr>
    <w:rPr>
      <w:sz w:val="24"/>
      <w:szCs w:val="24"/>
    </w:rPr>
  </w:style>
  <w:style w:type="paragraph" w:styleId="af9">
    <w:name w:val="List Paragraph"/>
    <w:basedOn w:val="a"/>
    <w:qFormat/>
    <w:rsid w:val="001276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TOC Heading"/>
    <w:basedOn w:val="1"/>
    <w:next w:val="a"/>
    <w:uiPriority w:val="39"/>
    <w:semiHidden/>
    <w:unhideWhenUsed/>
    <w:qFormat/>
    <w:rsid w:val="005619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5619F9"/>
  </w:style>
  <w:style w:type="paragraph" w:styleId="a7">
    <w:name w:val="Balloon Text"/>
    <w:basedOn w:val="a"/>
    <w:link w:val="a6"/>
    <w:qFormat/>
    <w:rsid w:val="00AC1101"/>
    <w:rPr>
      <w:rFonts w:ascii="Segoe UI" w:hAnsi="Segoe UI"/>
      <w:sz w:val="18"/>
      <w:szCs w:val="18"/>
    </w:rPr>
  </w:style>
  <w:style w:type="paragraph" w:customStyle="1" w:styleId="Default">
    <w:name w:val="Default"/>
    <w:qFormat/>
    <w:rsid w:val="00006769"/>
    <w:rPr>
      <w:color w:val="000000"/>
      <w:sz w:val="24"/>
      <w:szCs w:val="24"/>
    </w:rPr>
  </w:style>
  <w:style w:type="paragraph" w:customStyle="1" w:styleId="11">
    <w:name w:val="Заголовок №1"/>
    <w:basedOn w:val="a"/>
    <w:link w:val="10"/>
    <w:qFormat/>
    <w:rsid w:val="00BC4AC5"/>
    <w:pPr>
      <w:widowControl w:val="0"/>
      <w:shd w:val="clear" w:color="auto" w:fill="FFFFFF"/>
      <w:ind w:left="3060"/>
      <w:outlineLvl w:val="0"/>
    </w:pPr>
    <w:rPr>
      <w:b/>
      <w:bCs/>
      <w:sz w:val="28"/>
      <w:szCs w:val="28"/>
    </w:rPr>
  </w:style>
  <w:style w:type="paragraph" w:customStyle="1" w:styleId="12">
    <w:name w:val="Основной текст1"/>
    <w:basedOn w:val="a"/>
    <w:link w:val="a8"/>
    <w:qFormat/>
    <w:rsid w:val="00BC4AC5"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a">
    <w:name w:val="header"/>
    <w:basedOn w:val="a"/>
    <w:link w:val="a9"/>
    <w:semiHidden/>
    <w:unhideWhenUsed/>
    <w:rsid w:val="002133EB"/>
    <w:pPr>
      <w:tabs>
        <w:tab w:val="center" w:pos="4677"/>
        <w:tab w:val="right" w:pos="9355"/>
      </w:tabs>
    </w:pPr>
  </w:style>
  <w:style w:type="paragraph" w:customStyle="1" w:styleId="afb">
    <w:name w:val="Содержимое врезки"/>
    <w:basedOn w:val="a"/>
    <w:qFormat/>
  </w:style>
  <w:style w:type="table" w:styleId="afc">
    <w:name w:val="Table Grid"/>
    <w:basedOn w:val="a1"/>
    <w:rsid w:val="00637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59"/>
    <w:rsid w:val="001E47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435" TargetMode="External"/><Relationship Id="rId13" Type="http://schemas.openxmlformats.org/officeDocument/2006/relationships/hyperlink" Target="http://www.ast-centre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2BB1AA5D-5C7C-4315-BCCF-D40E458C59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2144" TargetMode="External"/><Relationship Id="rId14" Type="http://schemas.openxmlformats.org/officeDocument/2006/relationships/hyperlink" Target="http://www.la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249F2-F304-479A-8BE6-823DC1AC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2259</Words>
  <Characters>12881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ktgp</dc:creator>
  <dc:description/>
  <cp:lastModifiedBy>Сидорова Анна Викторовна</cp:lastModifiedBy>
  <cp:revision>2</cp:revision>
  <cp:lastPrinted>2022-03-29T07:20:00Z</cp:lastPrinted>
  <dcterms:created xsi:type="dcterms:W3CDTF">2023-10-24T08:11:00Z</dcterms:created>
  <dcterms:modified xsi:type="dcterms:W3CDTF">2023-10-24T08:11:00Z</dcterms:modified>
  <dc:language>ru-RU</dc:language>
</cp:coreProperties>
</file>