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841"/>
        <w:gridCol w:w="4654"/>
      </w:tblGrid>
      <w:tr w:rsidR="00EC760D">
        <w:tc>
          <w:tcPr>
            <w:tcW w:w="4840" w:type="dxa"/>
          </w:tcPr>
          <w:p w:rsidR="00EC760D" w:rsidRDefault="00C1649A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EC760D" w:rsidRDefault="00C1649A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EC760D" w:rsidRDefault="00C1649A">
            <w:pPr>
              <w:pStyle w:val="Default"/>
              <w:widowControl w:val="0"/>
            </w:pPr>
            <w:r>
              <w:t>д.э.н., профессор</w:t>
            </w:r>
          </w:p>
          <w:p w:rsidR="00EC760D" w:rsidRDefault="00C1649A">
            <w:pPr>
              <w:pStyle w:val="Default"/>
              <w:widowControl w:val="0"/>
            </w:pPr>
            <w:r>
              <w:t>____________________ Е. А. Кандрашина</w:t>
            </w:r>
          </w:p>
          <w:p w:rsidR="00EC760D" w:rsidRDefault="00EC760D">
            <w:pPr>
              <w:pStyle w:val="Default"/>
              <w:widowControl w:val="0"/>
            </w:pPr>
          </w:p>
          <w:p w:rsidR="00EC760D" w:rsidRDefault="00C1649A">
            <w:pPr>
              <w:pStyle w:val="Default"/>
              <w:widowControl w:val="0"/>
              <w:rPr>
                <w:b/>
              </w:rPr>
            </w:pPr>
            <w:r>
              <w:t>(приказ №   ______   от __________2023г.)</w:t>
            </w:r>
          </w:p>
        </w:tc>
        <w:tc>
          <w:tcPr>
            <w:tcW w:w="4654" w:type="dxa"/>
          </w:tcPr>
          <w:p w:rsidR="00EC760D" w:rsidRDefault="00C1649A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8.10</w:t>
            </w:r>
          </w:p>
          <w:p w:rsidR="00EC760D" w:rsidRDefault="00C1649A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</w:t>
            </w:r>
            <w:r>
              <w:rPr>
                <w:sz w:val="20"/>
                <w:szCs w:val="20"/>
              </w:rPr>
              <w:t>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EC760D" w:rsidRDefault="00EC760D"/>
    <w:p w:rsidR="00EC760D" w:rsidRDefault="00EC760D"/>
    <w:p w:rsidR="00EC760D" w:rsidRDefault="00EC760D"/>
    <w:p w:rsidR="00EC760D" w:rsidRDefault="00EC760D">
      <w:pPr>
        <w:pStyle w:val="7"/>
        <w:jc w:val="center"/>
        <w:rPr>
          <w:b/>
          <w:sz w:val="28"/>
          <w:szCs w:val="28"/>
        </w:rPr>
      </w:pPr>
    </w:p>
    <w:p w:rsidR="00EC760D" w:rsidRDefault="00EC760D">
      <w:pPr>
        <w:pStyle w:val="7"/>
        <w:jc w:val="center"/>
        <w:rPr>
          <w:b/>
          <w:sz w:val="32"/>
          <w:szCs w:val="32"/>
        </w:rPr>
      </w:pP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</w:t>
      </w:r>
      <w:r>
        <w:rPr>
          <w:b/>
          <w:sz w:val="28"/>
          <w:szCs w:val="28"/>
        </w:rPr>
        <w:t>ьных испытаний по дисциплине</w:t>
      </w: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«Финансы»</w:t>
      </w: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поступающих на программы подготовки научных и</w:t>
      </w: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pStyle w:val="7"/>
        <w:jc w:val="center"/>
        <w:rPr>
          <w:b/>
          <w:sz w:val="28"/>
          <w:szCs w:val="28"/>
        </w:rPr>
      </w:pPr>
    </w:p>
    <w:p w:rsidR="00EC760D" w:rsidRDefault="00EC760D">
      <w:pPr>
        <w:pStyle w:val="7"/>
        <w:jc w:val="center"/>
        <w:rPr>
          <w:b/>
          <w:sz w:val="32"/>
          <w:szCs w:val="32"/>
        </w:rPr>
      </w:pPr>
    </w:p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EC760D"/>
    <w:p w:rsidR="00EC760D" w:rsidRDefault="00C1649A">
      <w:pPr>
        <w:pStyle w:val="7"/>
        <w:jc w:val="center"/>
      </w:pPr>
      <w:r>
        <w:t>Самара 2022</w:t>
      </w:r>
    </w:p>
    <w:p w:rsidR="00EC760D" w:rsidRDefault="00C1649A">
      <w:pPr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СОДЕРЖАНИЕ</w:t>
      </w:r>
    </w:p>
    <w:p w:rsidR="00EC760D" w:rsidRDefault="00C1649A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Содержание </w:t>
      </w:r>
      <w:r>
        <w:rPr>
          <w:rFonts w:eastAsiaTheme="minorHAnsi"/>
          <w:sz w:val="28"/>
          <w:szCs w:val="28"/>
          <w:lang w:eastAsia="en-US"/>
        </w:rPr>
        <w:t>дисциплины…………………………………………..………….3</w:t>
      </w:r>
    </w:p>
    <w:p w:rsidR="00EC760D" w:rsidRDefault="00C1649A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проведения вступительных испытаний. Структура и содержание</w:t>
      </w:r>
    </w:p>
    <w:p w:rsidR="00EC760D" w:rsidRDefault="00C1649A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экзаменационной работы. Критерии оценивания работы………………..……9</w:t>
      </w:r>
    </w:p>
    <w:p w:rsidR="00EC760D" w:rsidRDefault="00C1649A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 Список литературы, рекомендуемой для подготовки к сдаче вступительного испытания…………..</w:t>
      </w:r>
      <w:r>
        <w:rPr>
          <w:rFonts w:eastAsiaTheme="minorHAnsi"/>
          <w:sz w:val="28"/>
          <w:szCs w:val="28"/>
          <w:lang w:eastAsia="en-US"/>
        </w:rPr>
        <w:t>...............................................................</w:t>
      </w: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EC760D">
      <w:pPr>
        <w:jc w:val="center"/>
        <w:rPr>
          <w:sz w:val="28"/>
          <w:szCs w:val="28"/>
        </w:rPr>
      </w:pPr>
    </w:p>
    <w:p w:rsidR="00EC760D" w:rsidRDefault="00C1649A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ДИСЦИПЛИНЫ</w:t>
      </w: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C1649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ДЕНЕЖНОЕ ОБРАЩЕНИЕ И КРЕДИТ</w:t>
      </w:r>
    </w:p>
    <w:p w:rsidR="00EC760D" w:rsidRDefault="00EC760D">
      <w:pPr>
        <w:ind w:firstLine="709"/>
        <w:jc w:val="center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1. Роль и функции денег в экономической системе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предпосылки возникновения денег. Теории происхождения денег: эволюционная и рационалистическая. Основные этапы эволюции форм стоимости. Сущность денег как экономической категории. Виды денег и их особенности. Металлические, бумажные и креди</w:t>
      </w:r>
      <w:r>
        <w:rPr>
          <w:sz w:val="28"/>
          <w:szCs w:val="28"/>
        </w:rPr>
        <w:t xml:space="preserve">тные деньги, особенности их обращения.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Функции денег. Деньги как мера стоимости или счетная единица, как средство обращения и платежа, как средство накопления и сбережения; мировые деньги. Особенности выполнения деньгами своих функций в современных услови</w:t>
      </w:r>
      <w:r>
        <w:rPr>
          <w:sz w:val="28"/>
          <w:szCs w:val="28"/>
        </w:rPr>
        <w:t xml:space="preserve">ях.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 дальнейшее развитие денежных отношений в рыночной экономике. </w:t>
      </w:r>
    </w:p>
    <w:p w:rsidR="00EC760D" w:rsidRDefault="00EC760D">
      <w:pPr>
        <w:ind w:firstLine="709"/>
        <w:jc w:val="both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2. Денежная система и механизмы денежного обращения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денежной системы страны, генезис ее развития. Элементы денежной системы.  Эмиссионная система. Исторически сложив</w:t>
      </w:r>
      <w:r>
        <w:rPr>
          <w:sz w:val="28"/>
          <w:szCs w:val="28"/>
        </w:rPr>
        <w:t xml:space="preserve">шиеся типы денежных систем: биметаллизм; монометаллизм; система обращения неразменных на золото бумажных и кредитных денег. Демонетизация золота и ее основные этапы. Денежная система России и основы ее организации.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Денежный оборот, его сущность и структур</w:t>
      </w:r>
      <w:r>
        <w:rPr>
          <w:sz w:val="28"/>
          <w:szCs w:val="28"/>
        </w:rPr>
        <w:t xml:space="preserve">а. Принципы организации денежного оборота. Две сферы денежного оборота. Налично-денежное обращение и особенности его организации в России.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организации безналичного денежного обращения. Сущность и принципы организации безналичных расчетов. Роль безн</w:t>
      </w:r>
      <w:r>
        <w:rPr>
          <w:sz w:val="28"/>
          <w:szCs w:val="28"/>
        </w:rPr>
        <w:t>аличных расчетов в народном хозяйстве. Формы безналичных расчетов: платежные поручения, инкассовая форма расчетов, чеки, аккредитивы. Электронные платежи. Пластиковые карты и особенности их применения в России.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Межбанковские расчеты. Платежная система Росс</w:t>
      </w:r>
      <w:r>
        <w:rPr>
          <w:sz w:val="28"/>
          <w:szCs w:val="28"/>
        </w:rPr>
        <w:t xml:space="preserve">ии и международные платежные системы.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государственного регулирования денежного обращения. </w:t>
      </w:r>
    </w:p>
    <w:p w:rsidR="00EC760D" w:rsidRDefault="00EC760D">
      <w:pPr>
        <w:ind w:firstLine="567"/>
        <w:jc w:val="both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3. Предложение денег и спрос на  них.  Денежная эмиссия. Инфляция</w:t>
      </w:r>
    </w:p>
    <w:p w:rsidR="00EC760D" w:rsidRDefault="00C1649A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Денежная масса, ее  структура. Структура денежной массы в России.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спроса</w:t>
      </w:r>
      <w:r>
        <w:rPr>
          <w:sz w:val="28"/>
          <w:szCs w:val="28"/>
        </w:rPr>
        <w:t xml:space="preserve"> на деньги. Закон денежного обращения.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денег в хозяйственный оборот. Понятие эмиссии, ее виды. Безналичная (депозитная) и налично-денежная эмиссия. Роль центрального банка в эмиссии наличных денег.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инфляции, причины и формы ее проявле</w:t>
      </w:r>
      <w:r>
        <w:rPr>
          <w:sz w:val="28"/>
          <w:szCs w:val="28"/>
        </w:rPr>
        <w:t xml:space="preserve">ния. Закономерности инфляционного процесса. Регулирование инфляции: методы, границы, противоречия. </w:t>
      </w:r>
    </w:p>
    <w:p w:rsidR="00EC760D" w:rsidRDefault="00EC760D">
      <w:pPr>
        <w:ind w:firstLine="709"/>
        <w:rPr>
          <w:b/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Кредит и его роль в экономической системе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сущность кредита как экономической категории. Теории кредита: натуралистическая, капит</w:t>
      </w:r>
      <w:r>
        <w:rPr>
          <w:sz w:val="28"/>
          <w:szCs w:val="28"/>
        </w:rPr>
        <w:t>алотворческая. Отличие кредита от других экономических категорий. Принципы кредита: возвратность, срочность, платность, обеспеченность.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Функции кредита: перераспределительная; функция замещения действительных денег кредитными деньгами, кредитными инструмен</w:t>
      </w:r>
      <w:r>
        <w:rPr>
          <w:sz w:val="28"/>
          <w:szCs w:val="28"/>
        </w:rPr>
        <w:t>тами и кредитными операциями; эмиссионная функция. Законы кредита.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виды кредита: частный, ростовщический, потребительский, коммерческий, банковский, государственный и международный кредит.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Роль и границы кредита. Кредит в международных экономическ</w:t>
      </w:r>
      <w:r>
        <w:rPr>
          <w:sz w:val="28"/>
          <w:szCs w:val="28"/>
        </w:rPr>
        <w:t xml:space="preserve">их отношениях.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Ссудный процент, его сущность и роль. Виды ссудного процента. Основы формирования уровня ссудного процента. Факторы, влияющие на его величину.  Границы ссудного процента и источники его уплаты.  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5. Кредитная и банковская си</w:t>
      </w:r>
      <w:r>
        <w:rPr>
          <w:b/>
          <w:sz w:val="28"/>
          <w:szCs w:val="28"/>
        </w:rPr>
        <w:t>стемы. Банки и банковская деятельность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кредитной системы, ее состав и структура. Формирование и развитие современной кредитной системы России.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Возникновение и сущность банков. Понятие банковской системы, ее элементы. Виды банков.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Центральные </w:t>
      </w:r>
      <w:r>
        <w:rPr>
          <w:sz w:val="28"/>
          <w:szCs w:val="28"/>
        </w:rPr>
        <w:t>банки как  основное звено банковской и кредитной системы. Сущность и функции центральных банков. Денежно-кредитная  политика в Российской Федерации и за рубежом. Критерии и методы повышения эффективности денежно-кредитной политики.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Центральног</w:t>
      </w:r>
      <w:r>
        <w:rPr>
          <w:sz w:val="28"/>
          <w:szCs w:val="28"/>
        </w:rPr>
        <w:t>о Банка РФ в сфере повышения финансовой грамотности.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Коммерческие банки, их сущность, функции и роль в развитии экономики. Деятельность коммерческих банков, их операции и услуги.  </w:t>
      </w:r>
    </w:p>
    <w:p w:rsidR="00EC760D" w:rsidRDefault="00C1649A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Финансовые услуги: виды, специфика, функции в экономической системе. Новые </w:t>
      </w:r>
      <w:r>
        <w:rPr>
          <w:sz w:val="28"/>
          <w:szCs w:val="28"/>
        </w:rPr>
        <w:t>технологии в финансовом секторе, их влияние на состояние рынков финансовых услуг.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банковского надзора и ее элементы. Методы осуществления банковского надзора.</w:t>
      </w:r>
    </w:p>
    <w:p w:rsidR="00EC760D" w:rsidRDefault="00C1649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Небанковские финансовые институты. Их виды, функции и операции. </w:t>
      </w:r>
    </w:p>
    <w:p w:rsidR="00EC760D" w:rsidRDefault="00EC760D">
      <w:pPr>
        <w:ind w:firstLine="709"/>
        <w:jc w:val="center"/>
        <w:rPr>
          <w:sz w:val="28"/>
          <w:szCs w:val="28"/>
        </w:rPr>
      </w:pPr>
    </w:p>
    <w:p w:rsidR="00EC760D" w:rsidRDefault="00C1649A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Тема 6. Международные в</w:t>
      </w:r>
      <w:r>
        <w:rPr>
          <w:b/>
          <w:sz w:val="28"/>
          <w:szCs w:val="28"/>
        </w:rPr>
        <w:t>алютные и кредитные отношения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Валютные отношения и валютная система. Национальные, региональные и международные валютные системы, их основные элементы. Исторически сложившиеся виды валютных систем (Бреттон-Вудская, Ямайская, Европейская) и принципы их орга</w:t>
      </w:r>
      <w:r>
        <w:rPr>
          <w:sz w:val="28"/>
          <w:szCs w:val="28"/>
        </w:rPr>
        <w:t xml:space="preserve">низации. Валютный курс и валютный рынок. Валютно-финансовые операции. Понятие конвертируемости валют. 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Платежный и расчетный балансы, их роль и место в системе валютного регулирования.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валютно-кредитные и финансовые организации, их функ</w:t>
      </w:r>
      <w:r>
        <w:rPr>
          <w:sz w:val="28"/>
          <w:szCs w:val="28"/>
        </w:rPr>
        <w:t>ции и роль.</w:t>
      </w:r>
    </w:p>
    <w:p w:rsidR="00EC760D" w:rsidRDefault="00EC760D">
      <w:pPr>
        <w:ind w:firstLine="567"/>
        <w:jc w:val="both"/>
        <w:rPr>
          <w:sz w:val="28"/>
          <w:szCs w:val="28"/>
        </w:rPr>
      </w:pPr>
    </w:p>
    <w:p w:rsidR="00EC760D" w:rsidRDefault="00C1649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ФИНАНСЫ</w:t>
      </w:r>
    </w:p>
    <w:p w:rsidR="00EC760D" w:rsidRDefault="00EC760D">
      <w:pPr>
        <w:ind w:firstLine="709"/>
        <w:jc w:val="center"/>
        <w:rPr>
          <w:b/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7. Финансы как экономическая категория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сущность финансов, их роль в системе денежных отношений. Отличия финансов от других экономических категорий. Основы использования финансов в общественном воспроизв</w:t>
      </w:r>
      <w:r>
        <w:rPr>
          <w:sz w:val="28"/>
          <w:szCs w:val="28"/>
        </w:rPr>
        <w:t xml:space="preserve">одстве.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финансов: распределительная и контрольная. Дискуссионные вопросы функций финансов. </w:t>
      </w:r>
    </w:p>
    <w:p w:rsidR="00EC760D" w:rsidRDefault="00C1649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система, ее сферы, звенья и функции. Характеристика элементов финансовой системы. Централизованные и децентрализованные финансы. Общественные фи</w:t>
      </w:r>
      <w:r>
        <w:rPr>
          <w:sz w:val="28"/>
          <w:szCs w:val="28"/>
        </w:rPr>
        <w:t>нансы, влияние на их организацию функциональных особенностей и уровней управления. Государственный и муниципальный кредит.  Основы функционирования финансов коммерческих  и некоммерческих организаций. Финансы домохозяйств.</w:t>
      </w:r>
    </w:p>
    <w:p w:rsidR="00EC760D" w:rsidRDefault="00C1649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Теоретические и методологические </w:t>
      </w:r>
      <w:r>
        <w:rPr>
          <w:sz w:val="28"/>
          <w:szCs w:val="28"/>
        </w:rPr>
        <w:t>основы финансовых исследований.</w:t>
      </w:r>
    </w:p>
    <w:p w:rsidR="00EC760D" w:rsidRDefault="00C1649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ресурсы, их состав и характеристика. Финансовый механизм и его элементы. Воздействие финансового механизма на экономическую и социальную сферу. Усиление влияния финансовых рычагов и стимулов по мере развития рыноч</w:t>
      </w:r>
      <w:r>
        <w:rPr>
          <w:sz w:val="28"/>
          <w:szCs w:val="28"/>
        </w:rPr>
        <w:t xml:space="preserve">ных отношений. </w:t>
      </w:r>
    </w:p>
    <w:p w:rsidR="00EC760D" w:rsidRDefault="00C1649A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финансов в развитии международного сотрудничества. Финансы и глобализация экономики. Особенности функционирования финансовых систем в экономически развитых странах.    </w:t>
      </w:r>
    </w:p>
    <w:p w:rsidR="00EC760D" w:rsidRDefault="00EC760D">
      <w:pPr>
        <w:ind w:firstLine="709"/>
        <w:jc w:val="both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8. Управление финансами и финансовый контроль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Необходимость, сущность и цели управления финансами. Финансовая политика государства, ее цели и основные направления: бюджетная политика, налоговая политика, денежно-кредитная политика, валютная политика. Факторы, определяющие финансовую политику государст</w:t>
      </w:r>
      <w:r>
        <w:rPr>
          <w:sz w:val="28"/>
          <w:szCs w:val="28"/>
        </w:rPr>
        <w:t xml:space="preserve">ва на современном этапе.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стратегия и финансовая тактика. Финансовое планирование и прогнозирование.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государственной власти, осуществляющие управление финансами, их функции и роль: Государственная Дума, Совет Федерации, Правительство РФ, </w:t>
      </w:r>
      <w:r>
        <w:rPr>
          <w:sz w:val="28"/>
          <w:szCs w:val="28"/>
        </w:rPr>
        <w:t>Министерство финансов РФ, Федеральное казначейство, Центральный банк РФ. Финансовые органы субъектов Российской Федерации.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контроль, его необходимость и сущность. Виды финансового контроля. Формы и методы проведения финансового контроля.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государственного финансового контроля. Органы государственного финансового контроля, их функции и роль: Счетная </w:t>
      </w:r>
      <w:r>
        <w:rPr>
          <w:sz w:val="28"/>
          <w:szCs w:val="28"/>
        </w:rPr>
        <w:lastRenderedPageBreak/>
        <w:t xml:space="preserve">палата РФ, Федеральная налоговая служба РФ, Федеральная таможенная служба РФ.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Негосударственный финансовый контроль. Внутренний и внешний кон</w:t>
      </w:r>
      <w:r>
        <w:rPr>
          <w:sz w:val="28"/>
          <w:szCs w:val="28"/>
        </w:rPr>
        <w:t xml:space="preserve">троль и аудит и его значение для коммерческих и некоммерческих организаций.   </w:t>
      </w:r>
    </w:p>
    <w:p w:rsidR="00EC760D" w:rsidRDefault="00EC760D">
      <w:pPr>
        <w:ind w:firstLine="567"/>
        <w:jc w:val="center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9. Бюджет и бюджетная система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Социально-экономическая сущность и роль бюджета. Функции бюджета: распределительная и контрольная.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Бюджетное устройство и бюджетная система </w:t>
      </w:r>
      <w:r>
        <w:rPr>
          <w:sz w:val="28"/>
          <w:szCs w:val="28"/>
        </w:rPr>
        <w:t xml:space="preserve">страны. Консолидированный государственный бюджет. Бюджетная система РФ, ее структура и принципы организации. Бюджетная классификация, ее функционально-экономическая структура и  значение.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бюджета. Налоговые и неналоговые, закрепленные и р</w:t>
      </w:r>
      <w:r>
        <w:rPr>
          <w:sz w:val="28"/>
          <w:szCs w:val="28"/>
        </w:rPr>
        <w:t xml:space="preserve">егулирующие доходы. Расходная часть бюджета. Текущие и капитальные расходы бюджета.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доходной части федерального бюджета РФ, бюджетов субъектов  федерации и муниципальных бюджетов.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расходов федерального бюджета РФ, бюджетов субъек</w:t>
      </w:r>
      <w:r>
        <w:rPr>
          <w:sz w:val="28"/>
          <w:szCs w:val="28"/>
        </w:rPr>
        <w:t>тов федерации и муниципальных бюджетов в соответствии с функциями, закрепленными за федеральными, региональными и местными органами власти и управления. Эффективность государственных расходов, ее оценка.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и источники его покрытия. Профицит б</w:t>
      </w:r>
      <w:r>
        <w:rPr>
          <w:sz w:val="28"/>
          <w:szCs w:val="28"/>
        </w:rPr>
        <w:t xml:space="preserve">юджета.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Концептуальные основы межбюджетных  отношений и бюджетного регулирования. Бюджетный федерализм и проблемы его развития в РФ.   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процесс и его участники. Этапы бюджетного процесса в РФ:  бюджетное планирование и прогнозирование, состав</w:t>
      </w:r>
      <w:r>
        <w:rPr>
          <w:sz w:val="28"/>
          <w:szCs w:val="28"/>
        </w:rPr>
        <w:t xml:space="preserve">ление проекта бюджета, рассмотрение и утверждение проекта бюджета, исполнение бюджета, составление  отчета об исполнении и анализ бюджета. Казначейская система исполнения бюджетов в РФ.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финансового контроля на всех стадиях бюджетного процесса.  </w:t>
      </w:r>
      <w:r>
        <w:rPr>
          <w:sz w:val="28"/>
          <w:szCs w:val="28"/>
        </w:rPr>
        <w:t xml:space="preserve">         </w:t>
      </w:r>
    </w:p>
    <w:p w:rsidR="00EC760D" w:rsidRDefault="00EC760D">
      <w:pPr>
        <w:ind w:firstLine="709"/>
        <w:jc w:val="both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10. Налогообложение и налоговая система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налогов как экономической категории. Функции налогов: фискальная, регулирующая, стимулирующая, воспроизводственная. Элементы налоговых отношений, их характеристика. Основные принципы и методы</w:t>
      </w:r>
      <w:r>
        <w:rPr>
          <w:sz w:val="28"/>
          <w:szCs w:val="28"/>
        </w:rPr>
        <w:t xml:space="preserve"> налогообложения и их реализация в современных условиях. Виды налогов, их классификация. Прямые и косвенные налоги. Способы уплаты налогов.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Налоговая система: понятие, цели и принципы ее построения. Формирование, развитие и особенности налоговой системы Р</w:t>
      </w:r>
      <w:r>
        <w:rPr>
          <w:sz w:val="28"/>
          <w:szCs w:val="28"/>
        </w:rPr>
        <w:t xml:space="preserve">Ф на современном этапе. Характеристика основных налогов, сборов, взносов и пошлин в РФ.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Налоговый потенциал регионов и муниципальных образований.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Налоговая политика государства. Налоговый механизм и его элементы. Налоговое регулирование и налоговый </w:t>
      </w:r>
      <w:r>
        <w:rPr>
          <w:sz w:val="28"/>
          <w:szCs w:val="28"/>
        </w:rPr>
        <w:t>контроль. Налоговое администрирование.</w:t>
      </w:r>
    </w:p>
    <w:p w:rsidR="00EC760D" w:rsidRDefault="00EC760D">
      <w:pPr>
        <w:ind w:firstLine="567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11. Внебюджетные фонды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Внебюджетные фонды, их сущность, роль и значение в формировании источников финансовых ресурсов государства. Место внебюджетных фондов в финансовой системе страны. Виды внебюджетных фондов </w:t>
      </w:r>
      <w:r>
        <w:rPr>
          <w:sz w:val="28"/>
          <w:szCs w:val="28"/>
        </w:rPr>
        <w:t xml:space="preserve">и принципы их организации. 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внебюджетных фондов РФ: Пенсионный фонд РФ, Фонд социального страхования, фонды обязательного медицинского страхования. Организационно-правовые основы их деятельности, цели и задачи создания, источники формирования и </w:t>
      </w:r>
      <w:r>
        <w:rPr>
          <w:sz w:val="28"/>
          <w:szCs w:val="28"/>
        </w:rPr>
        <w:t xml:space="preserve">порядок использования средств. </w:t>
      </w:r>
    </w:p>
    <w:p w:rsidR="00EC760D" w:rsidRDefault="00C1649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реформирования пенсионной системы РФ. </w:t>
      </w:r>
    </w:p>
    <w:p w:rsidR="00EC760D" w:rsidRDefault="00EC760D">
      <w:pPr>
        <w:ind w:firstLine="709"/>
        <w:jc w:val="center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12. Корпоративные финансы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корпоративных финансов,  их роль и место в финансовой системе.     Функции корпоративных финансов: распределительная и кон</w:t>
      </w:r>
      <w:r>
        <w:rPr>
          <w:sz w:val="28"/>
          <w:szCs w:val="28"/>
        </w:rPr>
        <w:t xml:space="preserve">трольная. </w:t>
      </w:r>
    </w:p>
    <w:p w:rsidR="00EC760D" w:rsidRDefault="00C164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Финансовый менеджмент. Финансовые ресурсы корпораций, источники их формирования. Собственный капитал, привлеченные и заемные средства. Формирование и использование денежных накоплений организаций. Денежные резервы.  Направления использов</w:t>
      </w:r>
      <w:r>
        <w:rPr>
          <w:sz w:val="28"/>
          <w:szCs w:val="28"/>
        </w:rPr>
        <w:t xml:space="preserve">ания финансовых ресурсов.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финансов в воспроизводстве основного капитала. Амортизация и ее значение. Финансовые аспекты формирования и использования оборотного капитала корпораций. Оборотные средства корпораций. Система финансирования и кредитования </w:t>
      </w:r>
      <w:r>
        <w:rPr>
          <w:sz w:val="28"/>
          <w:szCs w:val="28"/>
        </w:rPr>
        <w:t xml:space="preserve">оборотных средств организаций. Определение потребности в оборотном капитале и показатели эффективности его использования. 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Краткосрочный кредит в хозяйственном механизме управления корпорацией.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Прибыль корпорации,  ее состав и экономическое содержание. Фу</w:t>
      </w:r>
      <w:r>
        <w:rPr>
          <w:sz w:val="28"/>
          <w:szCs w:val="28"/>
        </w:rPr>
        <w:t xml:space="preserve">нкции и роль прибыли. Факторы, влияющие на величину прибыли. Порядок распределения и использования прибыли. Рентабельность организации и ее основные показатели.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работа и  планирование  в системе управления на уровне организации, их цели и содер</w:t>
      </w:r>
      <w:r>
        <w:rPr>
          <w:sz w:val="28"/>
          <w:szCs w:val="28"/>
        </w:rPr>
        <w:t xml:space="preserve">жание. Финансовая стратегия корпораций. Виды  и методы финансового планирования и прогнозирования. Система финансовых планов (бюджетов) организации. Основные принципы финансирования и кредитования капитальных вложений.     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 финансов организа</w:t>
      </w:r>
      <w:r>
        <w:rPr>
          <w:sz w:val="28"/>
          <w:szCs w:val="28"/>
        </w:rPr>
        <w:t xml:space="preserve">ций различных форм собственности и отраслей экономики. Расчеты между организациями.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финансового контроля в корпорациях: содержание, формы, методы и инструменты реализации.</w:t>
      </w:r>
    </w:p>
    <w:p w:rsidR="00EC760D" w:rsidRDefault="00C1649A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Роль финансов и кредита в развитии внешнеэкономической деятельности корпора</w:t>
      </w:r>
      <w:r>
        <w:rPr>
          <w:sz w:val="28"/>
          <w:szCs w:val="28"/>
        </w:rPr>
        <w:t xml:space="preserve">ций. </w:t>
      </w:r>
    </w:p>
    <w:p w:rsidR="00EC760D" w:rsidRDefault="00EC760D">
      <w:pPr>
        <w:ind w:firstLine="567"/>
        <w:rPr>
          <w:sz w:val="28"/>
          <w:szCs w:val="28"/>
        </w:rPr>
      </w:pPr>
    </w:p>
    <w:p w:rsidR="00EC760D" w:rsidRDefault="00C164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13. Финансовые рынки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инструменты и операции с ними. Ценная бумага как инструмент финансового перераспределения. Виды ценных бумаг. Акции, облигации и векселя.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рынки: типология, специфика, особенности функционирования. </w:t>
      </w:r>
      <w:r>
        <w:rPr>
          <w:sz w:val="28"/>
          <w:szCs w:val="28"/>
        </w:rPr>
        <w:t>Регулирование финансовых рынков.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Рынок ценных бумаг, его структура, функции, роль в экономике. Первичный и вторичный, организованный и неорганизованный рынок ценных бумаг. Фондовый рынок. Взаимосвязь между рынком ценных бумаг и фондовым рынком. Структура ф</w:t>
      </w:r>
      <w:r>
        <w:rPr>
          <w:sz w:val="28"/>
          <w:szCs w:val="28"/>
        </w:rPr>
        <w:t xml:space="preserve">ондового рынка, его участники: эмитенты, инвесторы и посредники. 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Фондовая биржа, ее задачи и функции. Профессиональные участники фондовой биржи. Брокерская, дилерская и депозитарная деятельность. Порядок осуществления операций на фондовой бирже.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стоимости  финансовых активов. Управление портфелем финансовых активов. Инвестиционные решения в финансовой сфере.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Проблемы и перспективы развития рынка ценных бумаг  и фондового рынка в РФ. 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Валютные рынки, их функционирование и регулирование.</w:t>
      </w:r>
    </w:p>
    <w:p w:rsidR="00EC760D" w:rsidRDefault="00C164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</w:t>
      </w:r>
      <w:r>
        <w:rPr>
          <w:sz w:val="28"/>
          <w:szCs w:val="28"/>
        </w:rPr>
        <w:t xml:space="preserve">зисы на финансовых рынках, их причины, последствия, возможности предотвращения. Прогнозирование развития финансовых и валютных рынков. </w:t>
      </w:r>
    </w:p>
    <w:p w:rsidR="00EC760D" w:rsidRDefault="00C1649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C760D" w:rsidRDefault="00C1649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14. Рынок страховых услуг </w:t>
      </w:r>
    </w:p>
    <w:p w:rsidR="00EC760D" w:rsidRDefault="00C1649A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страхования, его роль и место в системе финансово-кредитных отношений. Отл</w:t>
      </w:r>
      <w:r>
        <w:rPr>
          <w:sz w:val="28"/>
          <w:szCs w:val="28"/>
        </w:rPr>
        <w:t xml:space="preserve">ичие страхования от других экономических категорий. Функции страхования. Формы страхования и источники создания страховых фондов. </w:t>
      </w:r>
    </w:p>
    <w:p w:rsidR="00EC760D" w:rsidRDefault="00C1649A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организации страхования в РФ. Обязательное и добровольное страхование. Виды и отрасли страхования: имущественное, личн</w:t>
      </w:r>
      <w:r>
        <w:rPr>
          <w:sz w:val="28"/>
          <w:szCs w:val="28"/>
        </w:rPr>
        <w:t xml:space="preserve">ое, социальное страхование, страхование ответственности, страхование экономических рисков.    </w:t>
      </w:r>
    </w:p>
    <w:p w:rsidR="00EC760D" w:rsidRDefault="00C1649A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Страховой рынок РФ на современном этапе. Участники страхового рынка, их права и ответственность.  Деятельность страховых организаций и фондов. Сострахование и пе</w:t>
      </w:r>
      <w:r>
        <w:rPr>
          <w:sz w:val="28"/>
          <w:szCs w:val="28"/>
        </w:rPr>
        <w:t xml:space="preserve">рестрахование. Государственное регулирование страхового рынка в РФ. </w:t>
      </w:r>
    </w:p>
    <w:p w:rsidR="00EC760D" w:rsidRDefault="00EC76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:rsidR="00EC760D" w:rsidRDefault="00EC76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:rsidR="00EC760D" w:rsidRDefault="00EC760D">
      <w:pPr>
        <w:ind w:firstLine="709"/>
        <w:rPr>
          <w:sz w:val="28"/>
          <w:szCs w:val="28"/>
        </w:rPr>
      </w:pPr>
    </w:p>
    <w:p w:rsidR="00EC760D" w:rsidRDefault="00C1649A">
      <w:pPr>
        <w:pStyle w:val="ac"/>
        <w:keepNext/>
        <w:numPr>
          <w:ilvl w:val="0"/>
          <w:numId w:val="3"/>
        </w:numPr>
        <w:spacing w:before="240" w:after="60"/>
        <w:jc w:val="center"/>
        <w:outlineLvl w:val="0"/>
        <w:rPr>
          <w:b/>
          <w:bCs/>
          <w:kern w:val="2"/>
          <w:sz w:val="28"/>
          <w:szCs w:val="28"/>
        </w:rPr>
      </w:pPr>
      <w:bookmarkStart w:id="1" w:name="_Toc525122779"/>
      <w:bookmarkStart w:id="2" w:name="_Toc525804093"/>
      <w:r>
        <w:rPr>
          <w:b/>
          <w:bCs/>
          <w:kern w:val="2"/>
          <w:sz w:val="28"/>
          <w:szCs w:val="28"/>
        </w:rPr>
        <w:lastRenderedPageBreak/>
        <w:t>ПОРЯДОК ПРОВЕДЕНИЯ ВСТУПИТЕЛЬНЫХ ИСПЫТАНИЙ. СТРУКТУРА И СОДЕРЖАНИЕ ЭКЗАМЕНАЦИОННОЙ РАБОТЫ. КРИТЕРИИ ОЦЕНИВАНИЯ РАБОТЫ</w:t>
      </w:r>
      <w:bookmarkEnd w:id="1"/>
      <w:bookmarkEnd w:id="2"/>
    </w:p>
    <w:p w:rsidR="00EC760D" w:rsidRDefault="00EC760D">
      <w:pPr>
        <w:pStyle w:val="ac"/>
        <w:keepNext/>
        <w:spacing w:before="240" w:after="60"/>
        <w:outlineLvl w:val="0"/>
        <w:rPr>
          <w:b/>
          <w:bCs/>
          <w:kern w:val="2"/>
          <w:sz w:val="28"/>
          <w:szCs w:val="28"/>
        </w:rPr>
      </w:pP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</w:t>
      </w:r>
      <w:r>
        <w:rPr>
          <w:sz w:val="28"/>
          <w:szCs w:val="28"/>
        </w:rPr>
        <w:t>ые испытания проводятся письменно.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принятия оценки</w:t>
      </w:r>
      <w:r>
        <w:rPr>
          <w:sz w:val="28"/>
          <w:szCs w:val="28"/>
        </w:rPr>
        <w:t xml:space="preserve"> работ экзаменационной комиссией экзаменационные листы хранятся в личном деле поступающего.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</w:t>
      </w:r>
      <w:r>
        <w:rPr>
          <w:sz w:val="28"/>
          <w:szCs w:val="28"/>
        </w:rPr>
        <w:t>уппах или индивидуально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</w:t>
      </w:r>
      <w:r>
        <w:rPr>
          <w:sz w:val="28"/>
          <w:szCs w:val="28"/>
        </w:rPr>
        <w:t xml:space="preserve">ное автономное образовательное учреждение высшего образования «Самарский государственный экономический университет» на 2024/2025 учебный год.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экзаменационной комиссии размещается на официальном сайте Университета (www.sseu.ru) и на информационном </w:t>
      </w:r>
      <w:r>
        <w:rPr>
          <w:sz w:val="28"/>
          <w:szCs w:val="28"/>
        </w:rPr>
        <w:t xml:space="preserve">стенде приемной комиссии не позднее трех рабочих дней с момента проведения вступительного испытания. 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</w:t>
      </w:r>
      <w:r>
        <w:rPr>
          <w:sz w:val="28"/>
          <w:szCs w:val="28"/>
        </w:rPr>
        <w:t>ию апелляцию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</w:t>
      </w:r>
      <w:r>
        <w:rPr>
          <w:sz w:val="28"/>
          <w:szCs w:val="28"/>
        </w:rPr>
        <w:t xml:space="preserve">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часть экзаменационного задания включает 7 заданий, предпол</w:t>
      </w:r>
      <w:r>
        <w:rPr>
          <w:sz w:val="28"/>
          <w:szCs w:val="28"/>
        </w:rPr>
        <w:t xml:space="preserve">агающих свободно конструируемый развернутый ответ на поставленный вопрос или ситуационную задачу. 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</w:p>
    <w:p w:rsidR="00EC760D" w:rsidRDefault="00EC760D">
      <w:pPr>
        <w:jc w:val="both"/>
        <w:rPr>
          <w:sz w:val="28"/>
          <w:szCs w:val="28"/>
        </w:rPr>
      </w:pPr>
    </w:p>
    <w:p w:rsidR="00EC760D" w:rsidRDefault="00C1649A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оценивания вступительных испытаний – 100 балльная.</w:t>
      </w:r>
    </w:p>
    <w:p w:rsidR="00EC760D" w:rsidRDefault="00C1649A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</w:t>
      </w:r>
      <w:r>
        <w:rPr>
          <w:b/>
          <w:sz w:val="26"/>
          <w:szCs w:val="26"/>
        </w:rPr>
        <w:t xml:space="preserve"> баллов, подтверждающее успешное прохождение вступительного испытания – 50 баллов.</w:t>
      </w:r>
    </w:p>
    <w:p w:rsidR="00EC760D" w:rsidRDefault="00EC760D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EC760D" w:rsidRDefault="00C1649A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EC760D" w:rsidRDefault="00C1649A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</w:t>
      </w:r>
      <w:r>
        <w:rPr>
          <w:b/>
          <w:sz w:val="26"/>
          <w:szCs w:val="26"/>
        </w:rPr>
        <w:t>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EC760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результаты</w:t>
            </w:r>
          </w:p>
        </w:tc>
      </w:tr>
      <w:tr w:rsidR="00EC760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EC760D" w:rsidRDefault="00C1649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(30 заданий с выбором одного правильного варианта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EC760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</w:p>
          <w:p w:rsidR="00EC760D" w:rsidRDefault="00C1649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EC760D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0D" w:rsidRDefault="00C1649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Минимальное количество баллов, подтверждающее успешное прохождение вступительного испытания – 50 ба</w:t>
            </w:r>
            <w:r>
              <w:rPr>
                <w:rFonts w:eastAsia="Calibri"/>
                <w:sz w:val="24"/>
                <w:szCs w:val="24"/>
                <w:lang w:eastAsia="en-US"/>
              </w:rPr>
              <w:t>ллов</w:t>
            </w:r>
          </w:p>
        </w:tc>
      </w:tr>
    </w:tbl>
    <w:p w:rsidR="00EC760D" w:rsidRDefault="00EC760D">
      <w:pPr>
        <w:ind w:firstLine="709"/>
        <w:jc w:val="both"/>
        <w:rPr>
          <w:sz w:val="28"/>
          <w:szCs w:val="28"/>
        </w:rPr>
      </w:pP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выполнения задания от 0 (аспект не раскрыт) до 10 </w:t>
      </w:r>
      <w:r>
        <w:rPr>
          <w:sz w:val="28"/>
          <w:szCs w:val="28"/>
        </w:rPr>
        <w:t>(аспект полностью раскрыт) баллов: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</w:t>
      </w:r>
      <w:r>
        <w:rPr>
          <w:sz w:val="28"/>
          <w:szCs w:val="28"/>
        </w:rPr>
        <w:t>ванные аспекты, тенденции и перспективы научного исследования проблемы;</w:t>
      </w:r>
    </w:p>
    <w:p w:rsidR="00EC760D" w:rsidRDefault="00C16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EC760D">
      <w:pPr>
        <w:jc w:val="center"/>
        <w:rPr>
          <w:b/>
          <w:sz w:val="28"/>
          <w:szCs w:val="28"/>
        </w:rPr>
      </w:pPr>
    </w:p>
    <w:p w:rsidR="00EC760D" w:rsidRDefault="00C16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СПИСОК ЛИТЕРАТУРЫ, РЕКОМЕНДУЕМОЙ ДЛЯ ПОДГОТОВКИ К СДАЧЕ ВСТУПИТЕЛЬНОГО ИСПЫТАНИЯ</w:t>
      </w:r>
    </w:p>
    <w:p w:rsidR="00EC760D" w:rsidRDefault="00EC760D">
      <w:pPr>
        <w:ind w:left="360"/>
        <w:jc w:val="center"/>
        <w:rPr>
          <w:b/>
          <w:sz w:val="24"/>
          <w:szCs w:val="24"/>
        </w:rPr>
      </w:pPr>
    </w:p>
    <w:p w:rsidR="00EC760D" w:rsidRDefault="00C1649A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документы</w:t>
      </w:r>
    </w:p>
    <w:p w:rsidR="00EC760D" w:rsidRDefault="00EC760D">
      <w:pPr>
        <w:ind w:left="360"/>
        <w:jc w:val="center"/>
        <w:rPr>
          <w:b/>
          <w:sz w:val="24"/>
          <w:szCs w:val="24"/>
        </w:rPr>
      </w:pPr>
    </w:p>
    <w:p w:rsidR="00EC760D" w:rsidRDefault="00C1649A">
      <w:pPr>
        <w:widowControl w:val="0"/>
        <w:numPr>
          <w:ilvl w:val="0"/>
          <w:numId w:val="5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 (принята всенародным голосованием 12.12.1993) с изменениями, одобренными в ходе общероссийского голосования 01.07.2020.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 (часть первая) от 30.11.1994 N 51-ФЗ (ред. от 25.02.2022).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 (часть вторая) от 30.11.1994 N 51-ФЗ (ред. от 25.02.2022).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 Российской Федерации (часть первая) от 31.07.1998 N 146-ФЗ (ред. от 29.11.2021).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 Российской Федерации (часть вторая) от 05.</w:t>
      </w:r>
      <w:r>
        <w:rPr>
          <w:sz w:val="28"/>
          <w:szCs w:val="28"/>
        </w:rPr>
        <w:t>08.2000 N 117-ФЗ (ред. от 29.11.2021).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Бюджетный кодекс Российской Федерации от 31.07.1998 N 145-ФЗ (ред. от 29.11.2021).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26.12.1995 N 208-ФЗ (ред. от 25.02.2022) «Об акционерных обществах». 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02.12.1990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395-1 (ре</w:t>
      </w:r>
      <w:r>
        <w:rPr>
          <w:sz w:val="28"/>
          <w:szCs w:val="28"/>
        </w:rPr>
        <w:t xml:space="preserve">д. от 30.12.2021) «О банках и банковской деятельности». 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08.02.1998 N 14-ФЗ (ред. от 25.02.2022) «Об обществах с ограниченной ответственностью».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27.11.1992 N 4015-1 (ред. от 08.03.2022) «Об организации страхового д</w:t>
      </w:r>
      <w:r>
        <w:rPr>
          <w:sz w:val="28"/>
          <w:szCs w:val="28"/>
        </w:rPr>
        <w:t xml:space="preserve">ела в Российской Федерации». 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14.11.2002 N 161-ФЗ (ред. от 30.12.2021) «О государственных и муниципальных унитарных предприятиях».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05.03.1999 N 46-ФЗ (ред. от 30.12.2021) «О защите прав и законных интересов инвесто</w:t>
      </w:r>
      <w:r>
        <w:rPr>
          <w:sz w:val="28"/>
          <w:szCs w:val="28"/>
        </w:rPr>
        <w:t>ров на рынке ценных бумаг».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12.01.1996 N 7-ФЗ (ред. от 01.01.2022) «О некоммерческих организациях». 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22.04.1996 N 39-ФЗ (ред. от 01.12.2021) «О рынке ценных бумаг».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29.10.1998 N 164-ФЗ (ред. от</w:t>
      </w:r>
      <w:r>
        <w:rPr>
          <w:sz w:val="28"/>
          <w:szCs w:val="28"/>
        </w:rPr>
        <w:t xml:space="preserve"> 16.10.2017) «О финансовой аренде (лизинге)». </w:t>
      </w:r>
    </w:p>
    <w:p w:rsidR="00EC760D" w:rsidRDefault="00C1649A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10.07.2002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86-ФЗ (ред. от 02.07.2021) «О Центральном банке Российской Федерации (Банке России)». </w:t>
      </w:r>
    </w:p>
    <w:p w:rsidR="00EC760D" w:rsidRDefault="00EC760D">
      <w:pPr>
        <w:ind w:firstLine="709"/>
        <w:jc w:val="both"/>
        <w:rPr>
          <w:b/>
          <w:i/>
          <w:sz w:val="28"/>
          <w:szCs w:val="28"/>
        </w:rPr>
      </w:pPr>
    </w:p>
    <w:p w:rsidR="00EC760D" w:rsidRDefault="00C164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EC760D" w:rsidRDefault="00EC760D">
      <w:pPr>
        <w:ind w:firstLine="756"/>
        <w:jc w:val="both"/>
        <w:rPr>
          <w:sz w:val="24"/>
          <w:szCs w:val="24"/>
        </w:rPr>
      </w:pP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Акперов И.Г. Казначейская система исполнения бюджета в Российской Федерации</w:t>
      </w:r>
      <w:r>
        <w:rPr>
          <w:rFonts w:eastAsiaTheme="minorHAnsi"/>
          <w:sz w:val="28"/>
          <w:szCs w:val="28"/>
          <w:lang w:eastAsia="en-US"/>
        </w:rPr>
        <w:t>:  учебное пособие / И. Г. Акперов, И. А. Коноплёва, С. П. Головач. - МО, 3-е изд. стереотип</w:t>
      </w:r>
      <w:r>
        <w:rPr>
          <w:sz w:val="28"/>
          <w:szCs w:val="28"/>
        </w:rPr>
        <w:t xml:space="preserve">. - М.: КНОРУС, 2021. - 633 с. -  ISBN 978-5-406-02684-7. — URL: </w:t>
      </w:r>
      <w:hyperlink r:id="rId7">
        <w:r>
          <w:rPr>
            <w:rStyle w:val="a5"/>
            <w:sz w:val="28"/>
            <w:szCs w:val="28"/>
          </w:rPr>
          <w:t>https://book.ru/book/936269</w:t>
        </w:r>
      </w:hyperlink>
    </w:p>
    <w:p w:rsidR="00EC760D" w:rsidRDefault="00C1649A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Безвезюк К.В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Современное состояние государственного долга РФ и методы его регулирования // Гуманитарные научные исследования. 2016. № 6. </w:t>
      </w:r>
      <w:r>
        <w:rPr>
          <w:rFonts w:ascii="Times New Roman" w:hAnsi="Times New Roman" w:cs="Times New Roman"/>
          <w:sz w:val="28"/>
          <w:szCs w:val="28"/>
          <w:lang w:val="pl-PL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: </w:t>
      </w:r>
      <w:hyperlink r:id="rId8">
        <w:r>
          <w:rPr>
            <w:rStyle w:val="a5"/>
            <w:sz w:val="28"/>
            <w:szCs w:val="28"/>
            <w:lang w:val="pl-PL"/>
          </w:rPr>
          <w:t>http://human.snauka.ru/2016/06/15513</w:t>
        </w:r>
      </w:hyperlink>
      <w:r>
        <w:rPr>
          <w:rStyle w:val="a5"/>
          <w:sz w:val="28"/>
          <w:szCs w:val="28"/>
        </w:rPr>
        <w:t>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Бюджетная система Российской Федерации: учебник и практикум для вузов / Н. Г. Иванова [и др.] ; под редакцией Н. Г. Ивановой, М. И. Канкуловой. — 2-е изд., перераб. и доп. — Москва : Издательство Юрайт, 2021. — 381 с. — (Высшее образование). — ISBN 978-5-5</w:t>
      </w:r>
      <w:r>
        <w:rPr>
          <w:rFonts w:eastAsiaTheme="minorHAnsi"/>
          <w:sz w:val="28"/>
          <w:szCs w:val="28"/>
          <w:lang w:eastAsia="en-US"/>
        </w:rPr>
        <w:t xml:space="preserve">34-09792-4. — Текст : электронный // ЭБС Юрайт [сайт]. — URL: </w:t>
      </w:r>
      <w:hyperlink r:id="rId9">
        <w:r>
          <w:rPr>
            <w:rFonts w:eastAsiaTheme="minorHAnsi"/>
            <w:sz w:val="28"/>
            <w:szCs w:val="28"/>
            <w:lang w:eastAsia="en-US"/>
          </w:rPr>
          <w:t>https://urait.ru/bcode/469327</w:t>
        </w:r>
      </w:hyperlink>
    </w:p>
    <w:p w:rsidR="00EC760D" w:rsidRDefault="00C1649A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Генезис общественных финансов в России: монография/под ред. проф. Т.М. Ковалевой.- СПб.:ПОЛИТЕХ-ПРЕСС, 2021.-229 с.</w:t>
      </w:r>
    </w:p>
    <w:p w:rsidR="00EC760D" w:rsidRDefault="00C1649A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Звягина Т.Ю. Казначейская система разных стран мира.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 : </w:t>
      </w:r>
      <w:hyperlink r:id="rId10">
        <w:r>
          <w:rPr>
            <w:rFonts w:ascii="Times New Roman" w:hAnsi="Times New Roman" w:cs="Times New Roman"/>
            <w:sz w:val="28"/>
            <w:szCs w:val="28"/>
            <w:lang w:val="en-US"/>
          </w:rPr>
          <w:t>http://dev.Irkutsk.roskazna.ru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C760D" w:rsidRDefault="00C1649A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Инвестиции: учебник для вузов / В.М. Аскинадзи, В.Ф. Максимова.- 2-е изд.. перераб. и доп. – Москва: 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Юрайт, 2020.- 385 с.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Интеграция финансовых и кредитных отношений в современных условиях / отв. ред. Т.М. Ковалева. СПб. : изд-во политехн. ун-та, 2017.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Ковалёва Т.М. Бюджетная политика и бюджетное планирование в Российской Федерации. 2-е изд., стер. М.: К</w:t>
      </w:r>
      <w:r>
        <w:rPr>
          <w:rFonts w:eastAsiaTheme="minorHAnsi"/>
          <w:sz w:val="28"/>
          <w:szCs w:val="28"/>
          <w:lang w:eastAsia="en-US"/>
        </w:rPr>
        <w:t>НОРУС, 2016.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Ковалёва Т.М. Принципы формирования эффективной и конкурентоспособной бюджетной политики государства // </w:t>
      </w:r>
      <w:hyperlink r:id="rId11">
        <w:r>
          <w:rPr>
            <w:rFonts w:eastAsiaTheme="minorHAnsi"/>
            <w:sz w:val="28"/>
            <w:szCs w:val="28"/>
            <w:lang w:eastAsia="en-US"/>
          </w:rPr>
          <w:t>Экономические науки</w:t>
        </w:r>
      </w:hyperlink>
      <w:r>
        <w:rPr>
          <w:rFonts w:eastAsiaTheme="minorHAnsi"/>
          <w:sz w:val="28"/>
          <w:szCs w:val="28"/>
          <w:lang w:eastAsia="en-US"/>
        </w:rPr>
        <w:t xml:space="preserve">. 2013. </w:t>
      </w:r>
      <w:hyperlink r:id="rId12">
        <w:r>
          <w:rPr>
            <w:rFonts w:eastAsiaTheme="minorHAnsi"/>
            <w:sz w:val="28"/>
            <w:szCs w:val="28"/>
            <w:lang w:eastAsia="en-US"/>
          </w:rPr>
          <w:t>№ 4 (101</w:t>
        </w:r>
      </w:hyperlink>
      <w:r>
        <w:rPr>
          <w:rFonts w:eastAsiaTheme="minorHAnsi"/>
          <w:sz w:val="28"/>
          <w:szCs w:val="28"/>
          <w:lang w:eastAsia="en-US"/>
        </w:rPr>
        <w:t>). С. 121—125.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Ковалёва Т.М. Проблемы формирования и реализации бюджетной политики в Российской Федерации // Вестник Самарского государственного экономического университета. 2015. № 5 (127).</w:t>
      </w:r>
    </w:p>
    <w:p w:rsidR="00EC760D" w:rsidRDefault="00C1649A">
      <w:pPr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Лаврушин О.И. Банков</w:t>
      </w:r>
      <w:r>
        <w:rPr>
          <w:rFonts w:eastAsiaTheme="minorHAnsi"/>
          <w:sz w:val="28"/>
          <w:szCs w:val="28"/>
          <w:lang w:eastAsia="en-US"/>
        </w:rPr>
        <w:t>ское дело: современная система кредитования: учебное пособие/О.И. Лаврушин. О.И. Афанасьева.- 7-е изд., перераб. и доп.- Москва: КНОРУС, 2021 г. — 358 с. — (Бакалавриат и магистратура).</w:t>
      </w:r>
    </w:p>
    <w:p w:rsidR="00EC760D" w:rsidRDefault="00C1649A">
      <w:pPr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Мальцева Т.С. Государственный кредит, его особенности по сравнению с т</w:t>
      </w:r>
      <w:r>
        <w:rPr>
          <w:rFonts w:eastAsiaTheme="minorHAnsi"/>
          <w:sz w:val="28"/>
          <w:szCs w:val="28"/>
          <w:lang w:eastAsia="en-US"/>
        </w:rPr>
        <w:t>радиционными видами банковского кредита // Вопросы экономики и управления. 2016. № 5.1. С. 127—130.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Маршавина Л.Я. Налоги и налогообложение: учебник для прикладного бакалавриата. М.: Юрайт, 2017.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Милова Л. Н. Организация казначейской деятельности [Электрон</w:t>
      </w:r>
      <w:r>
        <w:rPr>
          <w:rFonts w:eastAsiaTheme="minorHAnsi"/>
          <w:sz w:val="28"/>
          <w:szCs w:val="28"/>
          <w:lang w:eastAsia="en-US"/>
        </w:rPr>
        <w:t>ный ресурс] : учеб. пособие / Л.Н. Милова, Е.А. Серпер. - Самара : Изд-во Самар. гос. экон. ун-та, 2019. - 1 электрон. опт. диск. - Систем. требования: процессор Intel с тактовой частотой 1,3 ГГц и выше ; 256 Мб ОЗУ и более ; MS Windows XP/Vista/7/10 ; Ado</w:t>
      </w:r>
      <w:r>
        <w:rPr>
          <w:rFonts w:eastAsiaTheme="minorHAnsi"/>
          <w:sz w:val="28"/>
          <w:szCs w:val="28"/>
          <w:lang w:eastAsia="en-US"/>
        </w:rPr>
        <w:t xml:space="preserve">be Reader ; разрешение экрана 1024?768 ; привод CD-ROM. - ISBN 978-594622-948-7. </w:t>
      </w:r>
      <w:hyperlink r:id="rId13">
        <w:r>
          <w:rPr>
            <w:rFonts w:eastAsiaTheme="minorHAnsi"/>
            <w:sz w:val="28"/>
            <w:szCs w:val="28"/>
            <w:lang w:eastAsia="en-US"/>
          </w:rPr>
          <w:t>http://lib1.sseu.ru/MegaPro/Web</w:t>
        </w:r>
      </w:hyperlink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Налоги и налогообложение: учебник/ М.М. Шадурская, Е.А. Смородина, Т.В. Бакунова и др.; М-во</w:t>
      </w:r>
      <w:r>
        <w:rPr>
          <w:rFonts w:eastAsiaTheme="minorHAnsi"/>
          <w:sz w:val="28"/>
          <w:szCs w:val="28"/>
          <w:lang w:eastAsia="en-US"/>
        </w:rPr>
        <w:t xml:space="preserve"> науки и высшего образования Рос. </w:t>
      </w:r>
      <w:r>
        <w:rPr>
          <w:rFonts w:eastAsiaTheme="minorHAnsi"/>
          <w:sz w:val="28"/>
          <w:szCs w:val="28"/>
          <w:lang w:eastAsia="en-US"/>
        </w:rPr>
        <w:lastRenderedPageBreak/>
        <w:t>Федерации, Урал. гос. экон. ун-т.- 2-е изд., перераб. и доп.- Екатеринбург, 2019.-261 с.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Общественные финансы: учебное пособие/коллектив авторов; под ред. проф. Т.М. Ковалевой.- Москва: КНОРУС, 2020.- 152 с.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Подъяблонская</w:t>
      </w:r>
      <w:r>
        <w:rPr>
          <w:rFonts w:eastAsiaTheme="minorHAnsi"/>
          <w:sz w:val="28"/>
          <w:szCs w:val="28"/>
          <w:lang w:eastAsia="en-US"/>
        </w:rPr>
        <w:t xml:space="preserve"> Л.М. Актуальные проблемы государственных и муниципальных финансов: учебник. М.: ЮНИТИ-ДАНА, 2016.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Почитаев А.Ю., Ахметов Р.Р. Корпоративные финансы: учебное пособие / А.Ю. Почитаев, Р.Р. Ахметов.- Казан : 2020.- 254 с.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Современное состояние государственны</w:t>
      </w:r>
      <w:r>
        <w:rPr>
          <w:rFonts w:eastAsiaTheme="minorHAnsi"/>
          <w:sz w:val="28"/>
          <w:szCs w:val="28"/>
          <w:lang w:eastAsia="en-US"/>
        </w:rPr>
        <w:t>х, муниципальных финансов в Российской Федерации: монография / под ред. Т.М. Ковалёвой. СПб.: Изд-во политехн. ун-та, 2018.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Солдаткин С.Н. Государственный и муниципальный долг: теория, методология, практика : учебное пособие. М.: КНОРУС, 2013.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Страхование</w:t>
      </w:r>
      <w:r>
        <w:rPr>
          <w:rFonts w:eastAsiaTheme="minorHAnsi"/>
          <w:sz w:val="28"/>
          <w:szCs w:val="28"/>
          <w:lang w:eastAsia="en-US"/>
        </w:rPr>
        <w:t>: учебник / [ Е.Г. Князева, О.А. Бойтуш, Т.Д. Одиновока. Е.А. Разумовская, Л.И. Юзвович, Ю.Т. Ахвледиани] ; под общ. Ред. Е.Г. Князевой ; М-во науки и высшего обр. Рос. Федерации, Урал. Гос. экон. ун-т.- Екатеринбург: Изд-во Урал. Ун-та, 2019.- 214 с.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</w:t>
      </w:r>
      <w:r>
        <w:rPr>
          <w:rFonts w:eastAsiaTheme="minorHAnsi"/>
          <w:sz w:val="28"/>
          <w:szCs w:val="28"/>
          <w:lang w:eastAsia="en-US"/>
        </w:rPr>
        <w:t>нсы: учебник / С.В. Барулин. 2-е изд., стер. М.: КНОРУС, 2017.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Финансы: учебник / под ред. А.Г. Грязновой, Е.В. Маркиной. 2-е изд., перераб. и доп. М., 2012.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Финансы: учебник. 3-е изд., перераб. и доп. / под ред. В.В. Ковалёва. М.: ТК Велби; Проспект, </w:t>
      </w:r>
      <w:r>
        <w:rPr>
          <w:rFonts w:eastAsiaTheme="minorHAnsi"/>
          <w:sz w:val="28"/>
          <w:szCs w:val="28"/>
          <w:lang w:eastAsia="en-US"/>
        </w:rPr>
        <w:t>2013. С. 255.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Финансы: учебник для бакалавров / под ред. проф. М.В. Романовского, проф. О.В. Врублевской  4-изд., перераб. и доп. М.: Юрайт, 2015.</w:t>
      </w:r>
    </w:p>
    <w:p w:rsidR="00EC760D" w:rsidRDefault="00C1649A">
      <w:pPr>
        <w:pStyle w:val="ac"/>
        <w:numPr>
          <w:ilvl w:val="0"/>
          <w:numId w:val="2"/>
        </w:numPr>
        <w:shd w:val="clear" w:color="auto" w:fill="FFFFFF"/>
        <w:tabs>
          <w:tab w:val="clear" w:pos="720"/>
          <w:tab w:val="left" w:pos="142"/>
        </w:tabs>
        <w:ind w:left="0" w:firstLine="567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Финансы. Денежное обращение. Кредит: учебник / под ред. Г.Б. Поляка. 4-е изд., перераб. и доп. М. : ЮНИТИ-ДАН</w:t>
      </w:r>
      <w:r>
        <w:rPr>
          <w:rFonts w:eastAsiaTheme="minorHAnsi"/>
          <w:sz w:val="28"/>
          <w:szCs w:val="28"/>
          <w:lang w:eastAsia="en-US"/>
        </w:rPr>
        <w:t>А, 2012.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 и кредит (для бакалавров): учебник / под ред. Т.М. Ковалёвой. М.: КНОРУС, 2018.</w:t>
      </w:r>
    </w:p>
    <w:p w:rsidR="00EC760D" w:rsidRDefault="00C1649A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 и кредит: электронный учебный курс / под ред. Т.М. Ковалёвой. Электрон.  дан. и прогр., 2010. 1 электрон. опт. диск (CD-ROM).</w:t>
      </w:r>
    </w:p>
    <w:p w:rsidR="00EC760D" w:rsidRDefault="00EC760D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C760D" w:rsidRDefault="00EC760D">
      <w:pPr>
        <w:spacing w:line="360" w:lineRule="auto"/>
        <w:ind w:firstLine="709"/>
        <w:jc w:val="both"/>
        <w:rPr>
          <w:sz w:val="28"/>
          <w:szCs w:val="28"/>
        </w:rPr>
      </w:pPr>
    </w:p>
    <w:p w:rsidR="00EC760D" w:rsidRDefault="00EC760D">
      <w:pPr>
        <w:spacing w:line="360" w:lineRule="auto"/>
        <w:ind w:firstLine="709"/>
        <w:jc w:val="both"/>
        <w:rPr>
          <w:sz w:val="28"/>
          <w:szCs w:val="28"/>
        </w:rPr>
      </w:pPr>
    </w:p>
    <w:p w:rsidR="00EC760D" w:rsidRDefault="00C164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EC760D" w:rsidRDefault="00C164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зав.кафе</w:t>
      </w:r>
      <w:r>
        <w:rPr>
          <w:sz w:val="28"/>
          <w:szCs w:val="28"/>
        </w:rPr>
        <w:t xml:space="preserve">дрой «Финансы и кредит» </w:t>
      </w:r>
    </w:p>
    <w:p w:rsidR="00EC760D" w:rsidRDefault="00C164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д.э.н., профессор </w:t>
      </w:r>
    </w:p>
    <w:p w:rsidR="00EC760D" w:rsidRDefault="00C164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Т.М. Ковалева</w:t>
      </w:r>
    </w:p>
    <w:p w:rsidR="00EC760D" w:rsidRDefault="00EC760D"/>
    <w:sectPr w:rsidR="00EC760D">
      <w:footerReference w:type="even" r:id="rId14"/>
      <w:footerReference w:type="default" r:id="rId15"/>
      <w:pgSz w:w="11906" w:h="16838"/>
      <w:pgMar w:top="1134" w:right="926" w:bottom="1134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49A" w:rsidRDefault="00C1649A">
      <w:r>
        <w:separator/>
      </w:r>
    </w:p>
  </w:endnote>
  <w:endnote w:type="continuationSeparator" w:id="0">
    <w:p w:rsidR="00C1649A" w:rsidRDefault="00C1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0D" w:rsidRDefault="00C1649A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C760D" w:rsidRDefault="00C1649A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>0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IMD7Ln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EC760D" w:rsidRDefault="00C1649A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>
                      <w:rPr>
                        <w:rStyle w:val="a8"/>
                      </w:rPr>
                      <w:t>0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0D" w:rsidRDefault="00C1649A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3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908685" cy="14668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68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C760D" w:rsidRDefault="00C1649A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C24CDC">
                            <w:rPr>
                              <w:rStyle w:val="a8"/>
                              <w:noProof/>
                            </w:rPr>
                            <w:t>13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20.35pt;margin-top:.05pt;width:71.55pt;height:11.55pt;z-index:1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" o:allowincell="f" stroked="f">
              <v:fill opacity="0"/>
              <v:textbox style="mso-fit-shape-to-text:t" inset="0,0,0,0">
                <w:txbxContent>
                  <w:p w:rsidR="00EC760D" w:rsidRDefault="00C1649A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C24CDC">
                      <w:rPr>
                        <w:rStyle w:val="a8"/>
                        <w:noProof/>
                      </w:rPr>
                      <w:t>13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49A" w:rsidRDefault="00C1649A">
      <w:r>
        <w:separator/>
      </w:r>
    </w:p>
  </w:footnote>
  <w:footnote w:type="continuationSeparator" w:id="0">
    <w:p w:rsidR="00C1649A" w:rsidRDefault="00C16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C4225"/>
    <w:multiLevelType w:val="multilevel"/>
    <w:tmpl w:val="729E8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2377B9"/>
    <w:multiLevelType w:val="multilevel"/>
    <w:tmpl w:val="68AE44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3124636"/>
    <w:multiLevelType w:val="multilevel"/>
    <w:tmpl w:val="93604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58C5E26"/>
    <w:multiLevelType w:val="multilevel"/>
    <w:tmpl w:val="4C44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0D"/>
    <w:rsid w:val="00C1649A"/>
    <w:rsid w:val="00C24CDC"/>
    <w:rsid w:val="00EC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8FE47-669F-4584-ADEE-E7F573DC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2D410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qFormat/>
    <w:rsid w:val="002D41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basedOn w:val="a0"/>
    <w:link w:val="a4"/>
    <w:qFormat/>
    <w:rsid w:val="002D41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0"/>
    <w:qFormat/>
    <w:rsid w:val="002D41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2D4104"/>
    <w:rPr>
      <w:color w:val="0000FF"/>
      <w:u w:val="single"/>
    </w:rPr>
  </w:style>
  <w:style w:type="character" w:customStyle="1" w:styleId="a6">
    <w:name w:val="Нижний колонтитул Знак"/>
    <w:basedOn w:val="a0"/>
    <w:link w:val="a7"/>
    <w:qFormat/>
    <w:rsid w:val="002D4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2D4104"/>
  </w:style>
  <w:style w:type="character" w:customStyle="1" w:styleId="apple-converted-space">
    <w:name w:val="apple-converted-space"/>
    <w:basedOn w:val="a0"/>
    <w:qFormat/>
    <w:rsid w:val="002D4104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2D41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6A2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Абзац списка Знак"/>
    <w:link w:val="ac"/>
    <w:uiPriority w:val="34"/>
    <w:qFormat/>
    <w:locked/>
    <w:rsid w:val="00042B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e"/>
    <w:uiPriority w:val="99"/>
    <w:qFormat/>
    <w:rsid w:val="00042B56"/>
    <w:rPr>
      <w:sz w:val="20"/>
      <w:szCs w:val="20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ody Text Indent"/>
    <w:basedOn w:val="a"/>
    <w:link w:val="a3"/>
    <w:rsid w:val="002D4104"/>
    <w:pPr>
      <w:spacing w:line="360" w:lineRule="exact"/>
      <w:ind w:firstLine="426"/>
    </w:pPr>
    <w:rPr>
      <w:sz w:val="28"/>
    </w:rPr>
  </w:style>
  <w:style w:type="paragraph" w:styleId="20">
    <w:name w:val="Body Text Indent 2"/>
    <w:basedOn w:val="a"/>
    <w:link w:val="2"/>
    <w:qFormat/>
    <w:rsid w:val="002D4104"/>
    <w:pPr>
      <w:spacing w:line="360" w:lineRule="exact"/>
      <w:ind w:left="851" w:hanging="709"/>
      <w:jc w:val="both"/>
    </w:pPr>
    <w:rPr>
      <w:sz w:val="28"/>
    </w:rPr>
  </w:style>
  <w:style w:type="paragraph" w:customStyle="1" w:styleId="af4">
    <w:name w:val="Колонтитул"/>
    <w:basedOn w:val="a"/>
    <w:qFormat/>
  </w:style>
  <w:style w:type="paragraph" w:styleId="a7">
    <w:name w:val="footer"/>
    <w:basedOn w:val="a"/>
    <w:link w:val="a6"/>
    <w:rsid w:val="002D4104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2D4104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b"/>
    <w:uiPriority w:val="34"/>
    <w:qFormat/>
    <w:rsid w:val="00730DDE"/>
    <w:pPr>
      <w:ind w:left="720"/>
      <w:contextualSpacing/>
    </w:pPr>
  </w:style>
  <w:style w:type="paragraph" w:styleId="ae">
    <w:name w:val="footnote text"/>
    <w:basedOn w:val="a"/>
    <w:link w:val="ad"/>
    <w:uiPriority w:val="99"/>
    <w:unhideWhenUsed/>
    <w:rsid w:val="00042B56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qFormat/>
    <w:rsid w:val="00882B9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59"/>
    <w:rsid w:val="008E2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man.snauka.ru/2016/06/15513" TargetMode="External"/><Relationship Id="rId13" Type="http://schemas.openxmlformats.org/officeDocument/2006/relationships/hyperlink" Target="http://lib1.sseu.ru/MegaPro/We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36269" TargetMode="External"/><Relationship Id="rId12" Type="http://schemas.openxmlformats.org/officeDocument/2006/relationships/hyperlink" Target="http://elibrary.ru/contents.asp?issueid=1130708&amp;selid=1943197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/contents.asp?issueid=113070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dev.Irkutsk.roskazn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932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dc:description/>
  <cp:lastModifiedBy>Сидорова Анна Викторовна</cp:lastModifiedBy>
  <cp:revision>2</cp:revision>
  <cp:lastPrinted>2022-03-29T07:09:00Z</cp:lastPrinted>
  <dcterms:created xsi:type="dcterms:W3CDTF">2023-10-24T08:07:00Z</dcterms:created>
  <dcterms:modified xsi:type="dcterms:W3CDTF">2023-10-24T08:07:00Z</dcterms:modified>
  <dc:language>ru-RU</dc:language>
</cp:coreProperties>
</file>