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ff0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70"/>
        <w:gridCol w:w="4650"/>
      </w:tblGrid>
      <w:tr>
        <w:trPr/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ru-RU"/>
                <w14:ligatures w14:val="none"/>
              </w:rPr>
              <w:t>Федеральное государственное  автономное образовательное  учреждение  высшего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ru-RU"/>
                <w14:ligatures w14:val="none"/>
              </w:rPr>
              <w:t>«САМАРСКИЙ ГОСУДАРСТВЕННЫЙ ЭКОНОМИЧЕСКИЙ УНИВЕРСИТЕТ»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bidi="ru-RU"/>
              </w:rPr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bidi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bidi="ru-RU"/>
                <w14:ligatures w14:val="none"/>
              </w:rPr>
            </w:r>
          </w:p>
        </w:tc>
      </w:tr>
      <w:tr>
        <w:trPr/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ru-RU"/>
              </w:rPr>
              <w:t>КОДЕКС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 xml:space="preserve">этики и служебного поведения работников </w:t>
              <w:br/>
            </w:r>
            <w:bookmarkStart w:id="0" w:name="_Hlk132792509"/>
            <w:bookmarkEnd w:id="0"/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ru-RU"/>
              </w:rPr>
              <w:t>ф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ru-RU"/>
              </w:rPr>
              <w:t>едерального государственного  автономного образовательного  учреждения  высшего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ru-RU"/>
              </w:rPr>
              <w:t>«САМАРСКИЙ ГОСУДАРСТВЕННЫЙ ЭКОНОМИЧЕСКИЙ УНИВЕРСИТЕТ»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ru-RU"/>
              </w:rPr>
              <w:t>в новой редакции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ru-RU"/>
                <w14:ligatures w14:val="none"/>
              </w:rPr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bidi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ru-RU"/>
                <w14:ligatures w14:val="none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ru-RU"/>
                <w14:ligatures w14:val="none"/>
              </w:rPr>
              <w:t>решением Ученого cовета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ru-RU"/>
                <w14:ligatures w14:val="none"/>
              </w:rPr>
              <w:t>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ru-RU"/>
                <w14:ligatures w14:val="none"/>
              </w:rPr>
              <w:t>от «___» _______ 2025 г.,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ru-RU"/>
                <w14:ligatures w14:val="none"/>
              </w:rPr>
              <w:t>протокол № 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bidi="ru-RU"/>
                <w14:ligatures w14:val="none"/>
              </w:rPr>
              <w:t>Приказ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bidi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bidi="ru-RU"/>
                <w14:ligatures w14:val="none"/>
              </w:rPr>
              <w:t xml:space="preserve">___-ОВ от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ru-RU"/>
                <w14:ligatures w14:val="none"/>
              </w:rPr>
              <w:t>«___» _____ 2025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8"/>
                <w:szCs w:val="28"/>
                <w:lang w:val="ru-RU" w:eastAsia="en-US" w:bidi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ru-RU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ru-RU"/>
                <w14:ligatures w14:val="none"/>
              </w:rPr>
              <w:t>и.о. ректора ______Е.А. Кандрашина</w:t>
            </w:r>
          </w:p>
        </w:tc>
      </w:tr>
    </w:tbl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Heading1"/>
        <w:rPr/>
      </w:pPr>
      <w:r>
        <w:rPr>
          <w:lang w:val="en-US"/>
        </w:rPr>
        <w:t>I</w:t>
      </w:r>
      <w:r>
        <w:rPr/>
        <w:t>. Общие положения</w:t>
      </w:r>
      <w:bookmarkStart w:id="1" w:name="_GoBack"/>
      <w:bookmarkEnd w:id="1"/>
    </w:p>
    <w:p>
      <w:pPr>
        <w:pStyle w:val="Normal"/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84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Кодекс этики и служебного поведения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федерального государственного  автономного образовательного  учреждения  высшего образования «Самарский  государственный экономический университет» </w:t>
      </w:r>
      <w:r>
        <w:rPr>
          <w:rFonts w:cs="Times New Roman" w:ascii="Times New Roman" w:hAnsi="Times New Roman"/>
          <w:sz w:val="28"/>
          <w:szCs w:val="28"/>
        </w:rPr>
        <w:t xml:space="preserve">(далее соответственно – Кодекс этики, Университет) разработан в соответствии со статьей 13.3 Федерального закона от 25 декабря 2008 г. № 273-ФЗ «О противодействии коррупции» (далее – Федеральный закон № 273-ФЗ), основан на общепринятых нормах делового поведения и морали и 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предусматривает этические ценности и правила </w:t>
      </w:r>
      <w:r>
        <w:rPr>
          <w:rFonts w:cs="Times New Roman" w:ascii="Times New Roman" w:hAnsi="Times New Roman"/>
          <w:sz w:val="28"/>
          <w:szCs w:val="28"/>
        </w:rPr>
        <w:t xml:space="preserve">служебного </w:t>
      </w:r>
      <w:r>
        <w:rPr>
          <w:rFonts w:cs="Times New Roman" w:ascii="Times New Roman" w:hAnsi="Times New Roman"/>
          <w:sz w:val="28"/>
          <w:szCs w:val="28"/>
          <w:lang w:bidi="ru-RU"/>
        </w:rPr>
        <w:t>поведения работников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84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Задачами Кодекса этики являются: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норм деловой этики работниками Университета;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профилактика коррупционных рисков и предотвращение конфликта интересов;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  <w14:ligatures w14:val="non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эффективности выполнения работниками своих должностных обязанностей и развитие единой корпоративной культуры в Университете.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84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Гражданин, принимаемый на работу в Университет, обязан ознакомиться </w:t>
        <w:br/>
        <w:t>с положениями Кодекса этики и соблюдать их в процессе трудовой деятельности.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84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Кодекс этики 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Университетом, а также для физических и юридических лиц, исполняющих поручения либо представляющих Университет перед третьими лицами, если их действия осуществляются от имени Университета.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84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Несоблюдение требований Кодекса этики может повлечь за собой применение дисциплинарных взысканий, а также инициирование от имени Университета в отношении нарушителей мер юридической ответственности</w:t>
        <w:br/>
        <w:t>в порядке, предусмотренном законодательством Российской Федерации.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1"/>
        <w:rPr/>
      </w:pPr>
      <w:r>
        <w:rPr>
          <w:lang w:val="en-US"/>
        </w:rPr>
        <w:t>II</w:t>
      </w:r>
      <w:r>
        <w:rPr/>
        <w:t>. Основные принципы и правила служебного поведения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84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Работники, сознавая ответственность перед государством, обществом, гражданами и Университетом, призваны: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исполнять трудовые (должностные) обязанности добросовестно и на высоком профессиональном уровне в целях обеспечения эффективной работы Университета;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(должностных) обязанностей; 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допускать случаев принуждения работников Университета к участию </w:t>
        <w:br/>
        <w:t>в деятельности политических партий и общественных объединений;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допускать в своей трудовой (служебной) деятельности проявлений протекционизма, фаворитизма и непотизма;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конфиденциальность информации о работниках Университета,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  <w:bookmarkStart w:id="2" w:name="_Hlk140845550"/>
      <w:bookmarkEnd w:id="2"/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принимать соответствующие меры по обеспечению безопасности и конфиденциальности служебной информации, которая стала известна ему в связи с исполнением им трудовых (должностных) обязанностей;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проявлять корректность и внимательность в обращении с работниками Университета и гражданами;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Университета;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деловой репутации Университета;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соблюдать установленные законодательством Российской Федерации </w:t>
        <w:br/>
        <w:t>о противодействии коррупции ограничения, запреты и обязанности;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воздерживаться от публичных высказываний, суждений и оценок в отношении деятельности Университета и его работников, если это не входит в трудовые (должностные) обязанности;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воздерживаться в публичных выступлениях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>
      <w:pPr>
        <w:pStyle w:val="Normal"/>
        <w:tabs>
          <w:tab w:val="clear" w:pos="708"/>
          <w:tab w:val="left" w:pos="426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постоянно стремиться к обеспечению как можно более эффективного распоряжения кадровыми, финансовыми и материальными ресурсами, находящимися в сфере ответственности.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Работнику запрещается получать в связи с исполнением должностных обязанностей вознаграждения от физических и юридических лиц (подарки, денежные вознаграждения, ссуды, услуги материального характера, плату за развлечения, отдых, за пользование транспортом и иные вознаграждения).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обязан уведомлять работодателя о получении подарка в связи 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превышает 3 тысячи рублей, по акту в Университет с сохранением возможности его выкупа в порядке, установленном нормативными правовыми актами Российской Федерации и локальными нормативными актами Университета.</w:t>
      </w:r>
    </w:p>
    <w:p>
      <w:pPr>
        <w:pStyle w:val="Normal"/>
        <w:tabs>
          <w:tab w:val="clear" w:pos="708"/>
          <w:tab w:val="left" w:pos="426" w:leader="none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1"/>
        <w:rPr/>
      </w:pPr>
      <w:r>
        <w:rPr>
          <w:lang w:val="en-US"/>
        </w:rPr>
        <w:t>III</w:t>
      </w:r>
      <w:r>
        <w:rPr/>
        <w:t>. Этические правила поведения</w:t>
      </w:r>
    </w:p>
    <w:p>
      <w:pPr>
        <w:pStyle w:val="Normal"/>
        <w:tabs>
          <w:tab w:val="clear" w:pos="708"/>
          <w:tab w:val="left" w:pos="426" w:leader="none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служебном поведении работникам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служебном поведении работникам следует воздерживаться от:</w:t>
      </w:r>
    </w:p>
    <w:p>
      <w:pPr>
        <w:pStyle w:val="Normal"/>
        <w:tabs>
          <w:tab w:val="clear" w:pos="708"/>
          <w:tab w:val="left" w:pos="426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Normal"/>
        <w:tabs>
          <w:tab w:val="clear" w:pos="708"/>
          <w:tab w:val="left" w:pos="426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Normal"/>
        <w:tabs>
          <w:tab w:val="clear" w:pos="708"/>
          <w:tab w:val="left" w:pos="426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Normal"/>
        <w:tabs>
          <w:tab w:val="clear" w:pos="708"/>
          <w:tab w:val="left" w:pos="426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обсуждения личных недостатков и личной жизни коллег;</w:t>
      </w:r>
    </w:p>
    <w:p>
      <w:pPr>
        <w:pStyle w:val="Normal"/>
        <w:tabs>
          <w:tab w:val="clear" w:pos="708"/>
          <w:tab w:val="left" w:pos="426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публичного использования непристойных слов, обсценной лексики или жаргонных слов.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Работникам рекомендуется быть вежливыми, доброжелательными, корректными, внимательными и проявлять терпимость в общении с гражданами </w:t>
        <w:br/>
        <w:t>и коллегами.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Внешний вид работника при исполнении им должностных обязанностей </w:t>
        <w:br/>
        <w:t>в зависимости от условий службы и формата служебного мероприятия должен способствовать уважительному отношению граждан к Университету,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работникам: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должен быть для них образцом профессионализма, безупречной репутации; 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призван своим личным поведением подавать пример честности, беспристрастности и справедливости; 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процессе общения посредством телефонной связи должны соблюдаться следующие этические правила: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входящие звонки следует отвечать как можно быстрее, при ответе называть свое имя;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</w:t>
      </w:r>
      <w:bookmarkStart w:id="3" w:name="_Hlk141093735"/>
      <w:r>
        <w:rPr>
          <w:rFonts w:cs="Times New Roman" w:ascii="Times New Roman" w:hAnsi="Times New Roman"/>
          <w:sz w:val="28"/>
          <w:szCs w:val="28"/>
        </w:rPr>
        <w:t xml:space="preserve">звонке коллегам необходимо называть свои фамилию, имя и должность (структурное подразделение), а также поинтересоваться, может ли собеседник </w:t>
        <w:br/>
        <w:t>в данный момент уделить время для разговора</w:t>
      </w:r>
      <w:bookmarkEnd w:id="3"/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звонке в другие организации и физическим лицам необходимо называть свои фамилию, имя, должность и название Университета, а также поинтересоваться, может ли собеседник в данный момент уделить время для разговора;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предпочтение связи по электронной почте либо посредством мессенджеров.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1"/>
        <w:rPr/>
      </w:pPr>
      <w:r>
        <w:rPr>
          <w:lang w:val="en-US"/>
        </w:rPr>
        <w:t>IV</w:t>
      </w:r>
      <w:r>
        <w:rPr/>
        <w:t>. Профилактика коррупции и конфликт интересов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обязан уведомить работодателя, а также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Работник, замещающий отдельную должность на основании трудового договора, включенную в соответствующий перечень, утвержденный Министерством науки и высшего образования Российской Федерации, </w:t>
      </w:r>
      <w:bookmarkStart w:id="4" w:name="_Hlk141192199"/>
      <w:r>
        <w:rPr>
          <w:rFonts w:cs="Times New Roman" w:ascii="Times New Roman" w:hAnsi="Times New Roman"/>
          <w:sz w:val="28"/>
          <w:szCs w:val="28"/>
        </w:rPr>
        <w:t xml:space="preserve">обязан принимать меры </w:t>
        <w:br/>
        <w:t>по недопущению любой возможности возникновения конфликта интересов и урегулированию возникшего конфликта интересов</w:t>
      </w:r>
      <w:bookmarkEnd w:id="4"/>
      <w:r>
        <w:rPr>
          <w:rFonts w:cs="Times New Roman" w:ascii="Times New Roman" w:hAnsi="Times New Roman"/>
          <w:sz w:val="28"/>
          <w:szCs w:val="28"/>
        </w:rPr>
        <w:t>. Понятие конфликта интересов определено частью 1 статьи 10 Федерального закона № 273-ФЗ.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1089683"/>
      <w:r>
        <w:rPr>
          <w:rFonts w:cs="Times New Roman" w:ascii="Times New Roman" w:hAnsi="Times New Roman"/>
          <w:sz w:val="28"/>
          <w:szCs w:val="28"/>
        </w:rPr>
        <w:t>Работник, замещающий отдельную должность на основании трудового договора, включенную в соответствующий перечень, утвержденный Министерством науки и высшего образования Российской Федерации,</w:t>
      </w:r>
      <w:bookmarkEnd w:id="5"/>
      <w:r>
        <w:rPr>
          <w:rFonts w:cs="Times New Roman" w:ascii="Times New Roman" w:hAnsi="Times New Roman"/>
          <w:sz w:val="28"/>
          <w:szCs w:val="28"/>
        </w:rPr>
        <w:t xml:space="preserve"> обязан уведомить работодателя о возникновении личной заинтересованности, которая приводит или может привести к конфликту интересов в порядке, установленном нормативным правовым актом, утвержденным Министерством науки и высшего образования Российской Федерации. Понятие личной заинтересованности определено частью 2 статьи 10 Федерального закона № 273-ФЗ.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0843751"/>
      <w:r>
        <w:rPr>
          <w:rFonts w:cs="Times New Roman" w:ascii="Times New Roman" w:hAnsi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bookmarkEnd w:id="6"/>
      <w:r>
        <w:rPr>
          <w:rFonts w:cs="Times New Roman" w:ascii="Times New Roman" w:hAnsi="Times New Roman"/>
          <w:sz w:val="28"/>
          <w:szCs w:val="28"/>
        </w:rPr>
        <w:t>включенную в соответствующий Перечень должностей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 xml:space="preserve">, и гражданин, претендующий на замещение такой должности, обязаны представлять сведения </w:t>
        <w:br/>
        <w:t>о доходах, расходах, об имуществе и обязательствах имущественного характера своих и членов своей семьи в установленном порядке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Работник, замещающий должность профессорско-преподавательского состава, обязан принимать меры по недопущению любой возможности возникновения конфликта интересов и урегулированию возникшего конфликта интересов. Понятие конфликта интересов педагогического работника определено пунктом 33 части первой статьи 2 Федерального закона от 29 декабря 2012 г. </w:t>
        <w:br/>
        <w:t xml:space="preserve">№ 273-ФЗ «Об образовании в Российской Федерации».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Работник, заинтересованный в совершении Университетом тех или иных действий, в том числе сделок, с другими организациями или гражданами, обязан руководствоваться положениями статьи 27 Федерального закона от 12 января 1996 г.</w:t>
        <w:br/>
        <w:t xml:space="preserve">№ 7-ФЗ «О некоммерческих организациях».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принимать меры к тому, чтобы подчиненные и подконтрольные ему работники не допускали коррупционно опасного поведения.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если ему стало известно </w:t>
        <w:br/>
        <w:t>о возникновении у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 соответствии со статьей 11 Федерального закона № 273-ФЗ.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эффективной реализации положений Кодекса этики </w:t>
        <w:br/>
        <w:t xml:space="preserve">в Университете создается Комиссия по соблюдению требований к служебному поведению и урегулированию конфликта интересов (далее – Комиссия), а также назначается подразделение (должностное лицо), ответственное за профилактику коррупционных и иных правонарушений, действующие на основании и в порядке, установленным локальными нормативными актами Университета.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возникновения ситуаций, не регламентированных Кодексом этики, а также при возникновении спорных ситуаций, когда у работника 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в структурное подразделение </w:t>
        <w:br/>
        <w:t>(к должностному лицу), ответственное за профилактику коррупционных и иных правонарушений.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Полученная Комиссией и подразделением (должностным лицом), ответственным за профилактику коррупционных и иных правонарушений, информация о нарушении считается конфиденциальной и защищенной 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Университет обеспечивает конфиденциальность сведений о работнике, сообщившим о коррупционном правонарушении, а также защиту от ущемлений </w:t>
        <w:br/>
        <w:t>его прав и законных интересов.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1"/>
        <w:rPr/>
      </w:pPr>
      <w:r>
        <w:rPr>
          <w:lang w:val="en-US"/>
        </w:rPr>
        <w:t>V</w:t>
      </w:r>
      <w:r>
        <w:rPr/>
        <w:t>. Заключительные положения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Нарушение работником положений Кодекса этики подлежит моральному осуждению на заседании Комиссии, а в случаях, предусмотренных федеральными законами, – влечет применение к работнику мер юридической ответственности.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работником положений Кодекса этики учитывается при проведении аттестаций, а также при наложении дисциплинарных взысканий.</w:t>
      </w:r>
    </w:p>
    <w:p>
      <w:pPr>
        <w:pStyle w:val="Style26"/>
        <w:numPr>
          <w:ilvl w:val="0"/>
          <w:numId w:val="0"/>
        </w:numPr>
        <w:ind w:firstLine="65" w:left="0"/>
        <w:rPr/>
      </w:pPr>
      <w:r>
        <w:rPr/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663"/>
        <w:gridCol w:w="991"/>
        <w:gridCol w:w="2552"/>
      </w:tblGrid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РАЗРАБОТАНО:</w:t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zh-CN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противодействия коррупции департамента управления делами и кадров</w:t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Ю.Л. Еременко</w:t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СОГЛАСОВАНО:</w:t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Проректор по безопасности и управлению хозяйственным комплексом</w:t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А.А. Максимов</w:t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Директор департамента управления делами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 кадров</w:t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О.Н. Ломовицкая</w:t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правового управления</w:t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М.В. Александрова</w:t>
            </w:r>
          </w:p>
        </w:tc>
      </w:tr>
      <w:tr>
        <w:trPr/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</w:tbl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</w:r>
    </w:p>
    <w:p>
      <w:pPr>
        <w:pStyle w:val="Style26"/>
        <w:numPr>
          <w:ilvl w:val="0"/>
          <w:numId w:val="0"/>
        </w:numPr>
        <w:ind w:firstLine="65" w:left="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21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>
        <w:rPr>
          <w:rFonts w:cs="Times New Roman" w:ascii="Times New Roman" w:hAnsi="Times New Roman"/>
          <w:lang w:bidi="ru-RU"/>
        </w:rPr>
        <w:t xml:space="preserve"> от 17 января 2022 г. № 31 (зарегистрирован Министерством юстиции Российской Федерации </w:t>
        <w:br/>
        <w:t xml:space="preserve">22 февраля 2022 г., регистрационный № </w:t>
      </w:r>
      <w:r>
        <w:rPr>
          <w:rFonts w:cs="Times New Roman" w:ascii="Times New Roman" w:hAnsi="Times New Roman"/>
        </w:rPr>
        <w:t xml:space="preserve">67409), </w:t>
      </w:r>
      <w:r>
        <w:rPr>
          <w:rFonts w:cs="Times New Roman" w:ascii="Times New Roman" w:hAnsi="Times New Roman"/>
          <w:lang w:bidi="ru-RU"/>
        </w:rPr>
        <w:t xml:space="preserve"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г., регистрационный № </w:t>
      </w:r>
      <w:r>
        <w:rPr>
          <w:rFonts w:cs="Times New Roman" w:ascii="Times New Roman" w:hAnsi="Times New Roman"/>
        </w:rPr>
        <w:t>69205).</w:t>
      </w:r>
    </w:p>
  </w:footnote>
  <w:footnote w:id="3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Style21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  <w:br/>
        <w:t>и высшего образования Российской Федерации от 26 июля 2018 г. № 12н  (зарегистрирован Министерством юстиции Российской Федерации 15 августа 2018 г., регистрационный № 51907),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(зарегистрирован Министерством юстиции Российской Федерации 18 января 2023 г., регистрационный № 72044).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15445206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9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3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1"/>
    <w:autoRedefine/>
    <w:uiPriority w:val="9"/>
    <w:qFormat/>
    <w:rsid w:val="00f05c11"/>
    <w:pPr>
      <w:keepNext w:val="true"/>
      <w:keepLines/>
      <w:tabs>
        <w:tab w:val="clear" w:pos="708"/>
        <w:tab w:val="left" w:pos="284" w:leader="none"/>
      </w:tabs>
      <w:spacing w:lineRule="auto" w:line="240" w:before="0" w:after="0"/>
      <w:jc w:val="center"/>
      <w:outlineLvl w:val="0"/>
    </w:pPr>
    <w:rPr>
      <w:rFonts w:ascii="Times New Roman" w:hAnsi="Times New Roman" w:eastAsia="" w:cs="" w:cstheme="majorBidi" w:eastAsiaTheme="majorEastAsia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b6305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9b6305"/>
    <w:rPr>
      <w:color w:val="605E5C"/>
      <w:shd w:fill="E1DFDD" w:val="clear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234fe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234fe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96cb9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496cb9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96cb9"/>
    <w:rPr>
      <w:b/>
      <w:bCs/>
      <w:sz w:val="20"/>
      <w:szCs w:val="20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96cb9"/>
    <w:rPr>
      <w:rFonts w:ascii="Segoe UI" w:hAnsi="Segoe UI" w:cs="Segoe UI"/>
      <w:sz w:val="18"/>
      <w:szCs w:val="18"/>
    </w:rPr>
  </w:style>
  <w:style w:type="character" w:styleId="Style18" w:customStyle="1">
    <w:name w:val="Абзац списка Знак"/>
    <w:basedOn w:val="DefaultParagraphFont"/>
    <w:link w:val="ListParagraph"/>
    <w:uiPriority w:val="34"/>
    <w:qFormat/>
    <w:rsid w:val="00f96f53"/>
    <w:rPr/>
  </w:style>
  <w:style w:type="character" w:styleId="Style19" w:customStyle="1">
    <w:name w:val="Раздел Знак"/>
    <w:basedOn w:val="Style18"/>
    <w:link w:val="Style26"/>
    <w:qFormat/>
    <w:rsid w:val="00f96f53"/>
    <w:rPr>
      <w:rFonts w:ascii="Times New Roman" w:hAnsi="Times New Roman" w:cs="Times New Roman"/>
      <w:sz w:val="28"/>
      <w:szCs w:val="28"/>
    </w:rPr>
  </w:style>
  <w:style w:type="character" w:styleId="11" w:customStyle="1">
    <w:name w:val="Заголовок 1 Знак"/>
    <w:basedOn w:val="DefaultParagraphFont"/>
    <w:uiPriority w:val="9"/>
    <w:qFormat/>
    <w:rsid w:val="00f05c11"/>
    <w:rPr>
      <w:rFonts w:ascii="Times New Roman" w:hAnsi="Times New Roman" w:eastAsia="" w:cs="" w:cstheme="majorBidi" w:eastAsiaTheme="majorEastAsia"/>
      <w:sz w:val="28"/>
      <w:szCs w:val="32"/>
    </w:rPr>
  </w:style>
  <w:style w:type="character" w:styleId="Style20" w:customStyle="1">
    <w:name w:val="Текст сноски Знак"/>
    <w:basedOn w:val="DefaultParagraphFont"/>
    <w:uiPriority w:val="99"/>
    <w:semiHidden/>
    <w:qFormat/>
    <w:rsid w:val="00f05c11"/>
    <w:rPr>
      <w:sz w:val="20"/>
      <w:szCs w:val="20"/>
    </w:rPr>
  </w:style>
  <w:style w:type="character" w:styleId="Style21" w:customStyle="1">
    <w:name w:val="Символ сноски"/>
    <w:uiPriority w:val="99"/>
    <w:semiHidden/>
    <w:unhideWhenUsed/>
    <w:qFormat/>
    <w:rsid w:val="00f05c1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Заголовок 2 Знак"/>
    <w:qFormat/>
    <w:rPr>
      <w:rFonts w:ascii="Calibri Light" w:hAnsi="Calibri Light" w:eastAsia="SimSun" w:cs="0"/>
      <w:color w:val="2E74B5"/>
      <w:sz w:val="26"/>
      <w:szCs w:val="26"/>
    </w:rPr>
  </w:style>
  <w:style w:type="character" w:styleId="Style22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2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link w:val="Style18"/>
    <w:uiPriority w:val="34"/>
    <w:qFormat/>
    <w:rsid w:val="0048589c"/>
    <w:pPr>
      <w:spacing w:before="0" w:after="160"/>
      <w:ind w:hanging="0" w:left="720"/>
      <w:contextualSpacing/>
    </w:pPr>
    <w:rPr/>
  </w:style>
  <w:style w:type="paragraph" w:styleId="ConsPlusNormal" w:customStyle="1">
    <w:name w:val="ConsPlusNormal"/>
    <w:qFormat/>
    <w:rsid w:val="008132d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  <w14:ligatures w14:val="none"/>
    </w:rPr>
  </w:style>
  <w:style w:type="paragraph" w:styleId="Style25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234f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234f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496cb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96cb9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96c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3a1ba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Style26" w:customStyle="1">
    <w:name w:val="Раздел"/>
    <w:basedOn w:val="ListParagraph"/>
    <w:link w:val="Style19"/>
    <w:qFormat/>
    <w:rsid w:val="00f96f53"/>
    <w:pPr>
      <w:numPr>
        <w:ilvl w:val="0"/>
        <w:numId w:val="1"/>
      </w:numPr>
      <w:tabs>
        <w:tab w:val="clear" w:pos="708"/>
        <w:tab w:val="left" w:pos="426" w:leader="none"/>
      </w:tabs>
      <w:spacing w:before="0" w:after="0"/>
      <w:ind w:firstLine="65" w:left="0"/>
      <w:contextualSpacing/>
      <w:jc w:val="center"/>
    </w:pPr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Style20"/>
    <w:uiPriority w:val="99"/>
    <w:semiHidden/>
    <w:unhideWhenUsed/>
    <w:rsid w:val="00f05c11"/>
    <w:pPr>
      <w:spacing w:lineRule="auto" w:line="240" w:before="0" w:after="0"/>
    </w:pPr>
    <w:rPr>
      <w:sz w:val="20"/>
      <w:szCs w:val="20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hi-IN"/>
      <w14:ligatures w14:val="standardContextual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2"/>
      <w:sz w:val="24"/>
      <w:szCs w:val="20"/>
      <w:lang w:val="ru-RU" w:eastAsia="ru-RU" w:bidi="hi-IN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2"/>
    <w:uiPriority w:val="39"/>
    <w:rsid w:val="00c455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43CD-3C80-45EA-ACA0-13412CE8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LibreOffice/7.6.7.2$Linux_X86_64 LibreOffice_project/60$Build-2</Application>
  <AppVersion>15.0000</AppVersion>
  <Pages>9</Pages>
  <Words>1894</Words>
  <Characters>14289</Characters>
  <CharactersWithSpaces>16101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2024-11-29T16:46:00Z</dcterms:created>
  <dc:creator>Плотников Д.А.</dc:creator>
  <dc:description/>
  <dc:language>ru-RU</dc:language>
  <cp:lastModifiedBy/>
  <cp:lastPrinted>2025-02-06T14:50:48Z</cp:lastPrinted>
  <dcterms:modified xsi:type="dcterms:W3CDTF">2025-03-13T15:58:47Z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