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760F" w14:textId="77777777" w:rsidR="00450184" w:rsidRDefault="00560814" w:rsidP="00450184">
      <w:pPr>
        <w:ind w:left="541" w:firstLine="158"/>
        <w:rPr>
          <w:b/>
          <w:sz w:val="26"/>
        </w:rPr>
      </w:pPr>
      <w:r>
        <w:rPr>
          <w:b/>
          <w:sz w:val="26"/>
        </w:rPr>
        <w:t xml:space="preserve">Министерство науки и высшего образования Российской Федерации </w:t>
      </w:r>
    </w:p>
    <w:p w14:paraId="74BB0221" w14:textId="215D089F" w:rsidR="00560814" w:rsidRDefault="00560814" w:rsidP="00450184">
      <w:pPr>
        <w:ind w:left="541" w:firstLine="158"/>
        <w:rPr>
          <w:b/>
          <w:sz w:val="26"/>
        </w:rPr>
      </w:pPr>
      <w:r>
        <w:rPr>
          <w:b/>
          <w:sz w:val="26"/>
        </w:rPr>
        <w:t>Федеральное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государственное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автономное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образовательное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учреждение</w:t>
      </w:r>
    </w:p>
    <w:p w14:paraId="454DA047" w14:textId="77777777" w:rsidR="00560814" w:rsidRDefault="00560814" w:rsidP="00450184">
      <w:pPr>
        <w:ind w:left="5" w:right="16"/>
        <w:jc w:val="center"/>
        <w:rPr>
          <w:b/>
          <w:sz w:val="26"/>
        </w:rPr>
      </w:pPr>
      <w:r>
        <w:rPr>
          <w:b/>
          <w:sz w:val="26"/>
        </w:rPr>
        <w:t>высшего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14:paraId="4E0A9A09" w14:textId="77777777" w:rsidR="00560814" w:rsidRDefault="00560814" w:rsidP="00450184">
      <w:pPr>
        <w:ind w:right="16"/>
        <w:jc w:val="center"/>
        <w:rPr>
          <w:b/>
          <w:sz w:val="26"/>
        </w:rPr>
      </w:pPr>
      <w:r>
        <w:rPr>
          <w:b/>
          <w:spacing w:val="-2"/>
          <w:sz w:val="26"/>
        </w:rPr>
        <w:t>«Самарский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государственный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экономический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университет»</w:t>
      </w:r>
    </w:p>
    <w:p w14:paraId="07C427BC" w14:textId="77777777" w:rsidR="00560814" w:rsidRDefault="00560814">
      <w:pPr>
        <w:pStyle w:val="a3"/>
        <w:rPr>
          <w:b/>
          <w:sz w:val="26"/>
        </w:rPr>
      </w:pPr>
    </w:p>
    <w:p w14:paraId="0B351052" w14:textId="77777777" w:rsidR="00560814" w:rsidRDefault="00560814">
      <w:pPr>
        <w:pStyle w:val="a3"/>
        <w:spacing w:before="161"/>
        <w:rPr>
          <w:b/>
          <w:sz w:val="26"/>
        </w:rPr>
      </w:pPr>
    </w:p>
    <w:p w14:paraId="0DBFD609" w14:textId="77777777" w:rsidR="00560814" w:rsidRDefault="00560E3C" w:rsidP="00560E3C">
      <w:pPr>
        <w:pStyle w:val="a3"/>
        <w:tabs>
          <w:tab w:val="left" w:pos="1517"/>
        </w:tabs>
        <w:ind w:left="102"/>
      </w:pPr>
      <w:r w:rsidRPr="00560E3C">
        <w:rPr>
          <w:b/>
        </w:rPr>
        <w:t>Институт</w:t>
      </w:r>
      <w:r w:rsidR="00560814">
        <w:rPr>
          <w:b/>
        </w:rPr>
        <w:tab/>
      </w:r>
      <w:r w:rsidR="000209FF" w:rsidRPr="000209FF">
        <w:t>н</w:t>
      </w:r>
      <w:r w:rsidRPr="00560E3C">
        <w:t>ациональной и мировой экономики</w:t>
      </w:r>
    </w:p>
    <w:p w14:paraId="1382CC3F" w14:textId="77777777" w:rsidR="00560814" w:rsidRDefault="00560814">
      <w:pPr>
        <w:pStyle w:val="a3"/>
        <w:tabs>
          <w:tab w:val="left" w:pos="1517"/>
        </w:tabs>
        <w:ind w:left="1542" w:right="1094" w:hanging="1440"/>
      </w:pPr>
      <w:r>
        <w:rPr>
          <w:b/>
          <w:spacing w:val="-2"/>
        </w:rPr>
        <w:t>Кафедра</w:t>
      </w:r>
      <w:r>
        <w:rPr>
          <w:b/>
        </w:rPr>
        <w:tab/>
      </w:r>
      <w:r w:rsidR="000209FF" w:rsidRPr="000209FF">
        <w:t>с</w:t>
      </w:r>
      <w:r w:rsidR="00560E3C" w:rsidRPr="00560E3C">
        <w:t>татистики и эконометрики</w:t>
      </w:r>
    </w:p>
    <w:p w14:paraId="1BE25079" w14:textId="77777777" w:rsidR="00560814" w:rsidRDefault="00560814">
      <w:pPr>
        <w:pStyle w:val="a3"/>
        <w:spacing w:before="243"/>
      </w:pPr>
    </w:p>
    <w:p w14:paraId="543605A7" w14:textId="77777777" w:rsidR="00560814" w:rsidRDefault="00560814">
      <w:pPr>
        <w:pStyle w:val="a3"/>
        <w:ind w:right="107"/>
        <w:jc w:val="right"/>
      </w:pPr>
      <w:r>
        <w:rPr>
          <w:spacing w:val="-2"/>
        </w:rPr>
        <w:t>УТВЕРЖДЕНО</w:t>
      </w:r>
    </w:p>
    <w:p w14:paraId="519F8103" w14:textId="628CC73E" w:rsidR="00560814" w:rsidRDefault="00560814" w:rsidP="00CA08B9">
      <w:pPr>
        <w:pStyle w:val="a3"/>
        <w:ind w:left="5985" w:firstLine="264"/>
      </w:pPr>
      <w:r>
        <w:t>Ученым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 xml:space="preserve">Университета </w:t>
      </w:r>
      <w:r w:rsidR="00D948AB" w:rsidRPr="00D948AB">
        <w:t>(протокол № 10 от 22 мая 2025 г.)</w:t>
      </w:r>
    </w:p>
    <w:p w14:paraId="6F2525F5" w14:textId="77777777" w:rsidR="00560814" w:rsidRDefault="00560814">
      <w:pPr>
        <w:pStyle w:val="a3"/>
      </w:pPr>
    </w:p>
    <w:p w14:paraId="7F2E07FC" w14:textId="77777777" w:rsidR="00560814" w:rsidRDefault="00560814">
      <w:pPr>
        <w:ind w:left="9" w:right="16"/>
        <w:jc w:val="center"/>
        <w:rPr>
          <w:b/>
          <w:sz w:val="24"/>
        </w:rPr>
      </w:pPr>
      <w:r>
        <w:rPr>
          <w:b/>
          <w:sz w:val="24"/>
        </w:rPr>
        <w:t>КОМПЛЕКТ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МАТЕРИАЛОВ</w:t>
      </w:r>
    </w:p>
    <w:p w14:paraId="23F5429D" w14:textId="77777777" w:rsidR="00560814" w:rsidRDefault="00560814">
      <w:pPr>
        <w:pStyle w:val="a3"/>
        <w:rPr>
          <w:b/>
        </w:rPr>
      </w:pPr>
    </w:p>
    <w:p w14:paraId="32A81BDC" w14:textId="5B5DE53B" w:rsidR="00E3540F" w:rsidRDefault="00560814" w:rsidP="00E3540F">
      <w:pPr>
        <w:rPr>
          <w:b/>
          <w:bCs/>
          <w:spacing w:val="-2"/>
          <w:sz w:val="24"/>
          <w:szCs w:val="24"/>
        </w:rPr>
      </w:pPr>
      <w:r>
        <w:t>Наименование</w:t>
      </w:r>
      <w:r>
        <w:rPr>
          <w:spacing w:val="-9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 w:rsidR="00E3540F" w:rsidRPr="0036078C">
        <w:rPr>
          <w:bCs/>
          <w:sz w:val="24"/>
          <w:szCs w:val="24"/>
        </w:rPr>
        <w:t>Б</w:t>
      </w:r>
      <w:proofErr w:type="gramStart"/>
      <w:r w:rsidR="00E3540F" w:rsidRPr="0036078C">
        <w:rPr>
          <w:bCs/>
          <w:sz w:val="24"/>
          <w:szCs w:val="24"/>
        </w:rPr>
        <w:t>1.О.</w:t>
      </w:r>
      <w:proofErr w:type="gramEnd"/>
      <w:r w:rsidR="00E3540F" w:rsidRPr="0036078C">
        <w:rPr>
          <w:bCs/>
          <w:sz w:val="24"/>
          <w:szCs w:val="24"/>
        </w:rPr>
        <w:t>38</w:t>
      </w:r>
      <w:r w:rsidR="00E3540F">
        <w:rPr>
          <w:bCs/>
          <w:sz w:val="24"/>
          <w:szCs w:val="24"/>
        </w:rPr>
        <w:t xml:space="preserve"> </w:t>
      </w:r>
      <w:r w:rsidR="00E3540F" w:rsidRPr="002E0738">
        <w:rPr>
          <w:bCs/>
          <w:spacing w:val="-2"/>
          <w:sz w:val="24"/>
          <w:szCs w:val="24"/>
        </w:rPr>
        <w:t>Основы</w:t>
      </w:r>
      <w:r w:rsidR="00E3540F" w:rsidRPr="002E0738">
        <w:rPr>
          <w:bCs/>
          <w:spacing w:val="-1"/>
          <w:sz w:val="24"/>
          <w:szCs w:val="24"/>
        </w:rPr>
        <w:t xml:space="preserve"> </w:t>
      </w:r>
      <w:r w:rsidR="00E3540F" w:rsidRPr="002E0738">
        <w:rPr>
          <w:bCs/>
          <w:spacing w:val="-2"/>
          <w:sz w:val="24"/>
          <w:szCs w:val="24"/>
        </w:rPr>
        <w:t>актуарных</w:t>
      </w:r>
      <w:r w:rsidR="00E3540F" w:rsidRPr="002E0738">
        <w:rPr>
          <w:bCs/>
          <w:spacing w:val="3"/>
          <w:sz w:val="24"/>
          <w:szCs w:val="24"/>
        </w:rPr>
        <w:t xml:space="preserve"> </w:t>
      </w:r>
      <w:r w:rsidR="00E3540F" w:rsidRPr="002E0738">
        <w:rPr>
          <w:bCs/>
          <w:spacing w:val="-2"/>
          <w:sz w:val="24"/>
          <w:szCs w:val="24"/>
        </w:rPr>
        <w:t>расчётов</w:t>
      </w:r>
    </w:p>
    <w:p w14:paraId="6546FF35" w14:textId="77777777" w:rsidR="00560E3C" w:rsidRPr="006022CA" w:rsidRDefault="00560E3C" w:rsidP="00E3540F">
      <w:pPr>
        <w:pStyle w:val="a3"/>
        <w:ind w:right="1094"/>
      </w:pPr>
      <w:r w:rsidRPr="006022CA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14:paraId="6FB96E64" w14:textId="77777777" w:rsidR="00560E3C" w:rsidRPr="006022CA" w:rsidRDefault="00560E3C" w:rsidP="00E3540F">
      <w:pPr>
        <w:pStyle w:val="a3"/>
        <w:ind w:right="1094"/>
      </w:pPr>
      <w:r w:rsidRPr="006022CA">
        <w:t>Квалификация (степень) выпускника бакалавр</w:t>
      </w:r>
    </w:p>
    <w:p w14:paraId="37CCDFE0" w14:textId="77777777" w:rsidR="00560814" w:rsidRDefault="00560814">
      <w:pPr>
        <w:pStyle w:val="a3"/>
      </w:pPr>
    </w:p>
    <w:p w14:paraId="49B55D6E" w14:textId="77777777" w:rsidR="00560814" w:rsidRDefault="00560814">
      <w:pPr>
        <w:pStyle w:val="a3"/>
      </w:pPr>
    </w:p>
    <w:p w14:paraId="4DCE229F" w14:textId="77777777" w:rsidR="00560814" w:rsidRDefault="00560814">
      <w:pPr>
        <w:pStyle w:val="a3"/>
      </w:pPr>
    </w:p>
    <w:p w14:paraId="7813098C" w14:textId="77777777" w:rsidR="00560814" w:rsidRDefault="00560814">
      <w:pPr>
        <w:pStyle w:val="a3"/>
      </w:pPr>
    </w:p>
    <w:p w14:paraId="0D622D42" w14:textId="77777777" w:rsidR="00560814" w:rsidRDefault="00560814">
      <w:pPr>
        <w:pStyle w:val="a3"/>
      </w:pPr>
    </w:p>
    <w:p w14:paraId="0A6EF7F3" w14:textId="77777777" w:rsidR="00560814" w:rsidRDefault="00560814">
      <w:pPr>
        <w:pStyle w:val="a3"/>
      </w:pPr>
    </w:p>
    <w:p w14:paraId="5E2AD6E1" w14:textId="77777777" w:rsidR="00560814" w:rsidRDefault="00560814">
      <w:pPr>
        <w:pStyle w:val="a3"/>
      </w:pPr>
    </w:p>
    <w:p w14:paraId="2C825905" w14:textId="77777777" w:rsidR="00560814" w:rsidRDefault="00560814">
      <w:pPr>
        <w:pStyle w:val="a3"/>
      </w:pPr>
    </w:p>
    <w:p w14:paraId="1F9DE225" w14:textId="77777777" w:rsidR="00560814" w:rsidRDefault="00560814">
      <w:pPr>
        <w:pStyle w:val="a3"/>
      </w:pPr>
    </w:p>
    <w:p w14:paraId="06F96A4E" w14:textId="77777777" w:rsidR="00560814" w:rsidRDefault="00560814">
      <w:pPr>
        <w:pStyle w:val="a3"/>
      </w:pPr>
    </w:p>
    <w:p w14:paraId="296FE30B" w14:textId="77777777" w:rsidR="00560814" w:rsidRDefault="00560814">
      <w:pPr>
        <w:pStyle w:val="a3"/>
      </w:pPr>
    </w:p>
    <w:p w14:paraId="4465D305" w14:textId="77777777" w:rsidR="00560814" w:rsidRDefault="00560814">
      <w:pPr>
        <w:pStyle w:val="a3"/>
      </w:pPr>
    </w:p>
    <w:p w14:paraId="115D3F3C" w14:textId="77777777" w:rsidR="00560814" w:rsidRDefault="00560814">
      <w:pPr>
        <w:pStyle w:val="a3"/>
      </w:pPr>
    </w:p>
    <w:p w14:paraId="414FA129" w14:textId="77777777" w:rsidR="00560814" w:rsidRDefault="00560814">
      <w:pPr>
        <w:pStyle w:val="a3"/>
      </w:pPr>
    </w:p>
    <w:p w14:paraId="26E67CDC" w14:textId="77777777" w:rsidR="00560814" w:rsidRDefault="00560814">
      <w:pPr>
        <w:pStyle w:val="a3"/>
      </w:pPr>
    </w:p>
    <w:p w14:paraId="7350CB07" w14:textId="77777777" w:rsidR="00560814" w:rsidRDefault="00560814">
      <w:pPr>
        <w:pStyle w:val="a3"/>
      </w:pPr>
    </w:p>
    <w:p w14:paraId="7D89B3D7" w14:textId="77777777" w:rsidR="00560814" w:rsidRDefault="00560814">
      <w:pPr>
        <w:pStyle w:val="a3"/>
      </w:pPr>
    </w:p>
    <w:p w14:paraId="26C53951" w14:textId="77777777" w:rsidR="00560814" w:rsidRDefault="00560814">
      <w:pPr>
        <w:pStyle w:val="a3"/>
      </w:pPr>
    </w:p>
    <w:p w14:paraId="773495CA" w14:textId="77777777" w:rsidR="00560814" w:rsidRDefault="00560814">
      <w:pPr>
        <w:pStyle w:val="a3"/>
      </w:pPr>
    </w:p>
    <w:p w14:paraId="37635D85" w14:textId="77777777" w:rsidR="00560814" w:rsidRDefault="00560814">
      <w:pPr>
        <w:pStyle w:val="a3"/>
      </w:pPr>
    </w:p>
    <w:p w14:paraId="7A0789F6" w14:textId="77777777" w:rsidR="00560814" w:rsidRDefault="00560814">
      <w:pPr>
        <w:pStyle w:val="a3"/>
      </w:pPr>
    </w:p>
    <w:p w14:paraId="0E44899F" w14:textId="77777777" w:rsidR="00560814" w:rsidRDefault="00560814">
      <w:pPr>
        <w:pStyle w:val="a3"/>
      </w:pPr>
    </w:p>
    <w:p w14:paraId="766057EC" w14:textId="77777777" w:rsidR="00560814" w:rsidRDefault="00560814">
      <w:pPr>
        <w:pStyle w:val="a3"/>
      </w:pPr>
    </w:p>
    <w:p w14:paraId="6919FDA8" w14:textId="77777777" w:rsidR="00560814" w:rsidRDefault="00560814">
      <w:pPr>
        <w:pStyle w:val="a3"/>
      </w:pPr>
    </w:p>
    <w:p w14:paraId="2524F8DD" w14:textId="77777777" w:rsidR="00560814" w:rsidRDefault="00560814">
      <w:pPr>
        <w:pStyle w:val="a3"/>
      </w:pPr>
    </w:p>
    <w:p w14:paraId="166C002B" w14:textId="77777777" w:rsidR="00560814" w:rsidRDefault="00560814">
      <w:pPr>
        <w:pStyle w:val="a3"/>
      </w:pPr>
    </w:p>
    <w:p w14:paraId="484F28D8" w14:textId="77777777" w:rsidR="00560814" w:rsidRDefault="00560814">
      <w:pPr>
        <w:pStyle w:val="a3"/>
      </w:pPr>
    </w:p>
    <w:p w14:paraId="1FDEBB4A" w14:textId="77777777" w:rsidR="00560814" w:rsidRDefault="00560814">
      <w:pPr>
        <w:pStyle w:val="a3"/>
        <w:spacing w:before="1"/>
      </w:pPr>
    </w:p>
    <w:p w14:paraId="3EC3D109" w14:textId="77777777" w:rsidR="00560814" w:rsidRDefault="00560814">
      <w:pPr>
        <w:pStyle w:val="a3"/>
        <w:ind w:left="6" w:right="16"/>
        <w:jc w:val="center"/>
      </w:pPr>
      <w:r>
        <w:t>Самара</w:t>
      </w:r>
      <w:r>
        <w:rPr>
          <w:spacing w:val="-4"/>
        </w:rPr>
        <w:t xml:space="preserve"> 202</w:t>
      </w:r>
      <w:r w:rsidR="00560E3C">
        <w:rPr>
          <w:spacing w:val="-4"/>
        </w:rPr>
        <w:t>5</w:t>
      </w:r>
    </w:p>
    <w:p w14:paraId="1FFCBBB6" w14:textId="77777777" w:rsidR="003251D7" w:rsidRDefault="003251D7" w:rsidP="003251D7"/>
    <w:p w14:paraId="22EE606F" w14:textId="1A39AE1D" w:rsidR="00827875" w:rsidRDefault="00827875" w:rsidP="003251D7"/>
    <w:p w14:paraId="31D95CAD" w14:textId="77777777" w:rsidR="00827875" w:rsidRDefault="00827875">
      <w:pPr>
        <w:widowControl/>
        <w:autoSpaceDE/>
        <w:autoSpaceDN/>
      </w:pPr>
      <w:r>
        <w:br w:type="page"/>
      </w:r>
    </w:p>
    <w:p w14:paraId="0CAE6A88" w14:textId="6AF5A917" w:rsidR="00827875" w:rsidRDefault="00827875" w:rsidP="003251D7"/>
    <w:p w14:paraId="2554A555" w14:textId="7556E3E3" w:rsidR="00827875" w:rsidRPr="00565E08" w:rsidRDefault="00827875" w:rsidP="00827875">
      <w:pPr>
        <w:ind w:firstLine="709"/>
        <w:jc w:val="both"/>
        <w:rPr>
          <w:b/>
          <w:sz w:val="32"/>
          <w:szCs w:val="36"/>
        </w:rPr>
      </w:pPr>
      <w:bookmarkStart w:id="0" w:name="_Hlk213335659"/>
      <w:bookmarkStart w:id="1" w:name="_Hlk213335340"/>
      <w:r w:rsidRPr="00565E08">
        <w:rPr>
          <w:sz w:val="24"/>
          <w:szCs w:val="28"/>
        </w:rPr>
        <w:t>Актуализ</w:t>
      </w:r>
      <w:r>
        <w:rPr>
          <w:sz w:val="24"/>
          <w:szCs w:val="28"/>
        </w:rPr>
        <w:t>ированная</w:t>
      </w:r>
      <w:r w:rsidRPr="00565E08">
        <w:rPr>
          <w:sz w:val="24"/>
          <w:szCs w:val="28"/>
        </w:rPr>
        <w:t xml:space="preserve"> редакци</w:t>
      </w:r>
      <w:r>
        <w:rPr>
          <w:sz w:val="24"/>
          <w:szCs w:val="28"/>
        </w:rPr>
        <w:t xml:space="preserve">я оценочных материалов дисциплины </w:t>
      </w:r>
      <w:r w:rsidRPr="00827875">
        <w:rPr>
          <w:sz w:val="24"/>
          <w:szCs w:val="28"/>
        </w:rPr>
        <w:t>Б</w:t>
      </w:r>
      <w:proofErr w:type="gramStart"/>
      <w:r w:rsidRPr="00827875">
        <w:rPr>
          <w:sz w:val="24"/>
          <w:szCs w:val="28"/>
        </w:rPr>
        <w:t>1.О.</w:t>
      </w:r>
      <w:proofErr w:type="gramEnd"/>
      <w:r w:rsidRPr="00827875">
        <w:rPr>
          <w:sz w:val="24"/>
          <w:szCs w:val="28"/>
        </w:rPr>
        <w:t>38 Основы актуарных расчётов</w:t>
      </w:r>
      <w:r w:rsidRPr="00565E08">
        <w:rPr>
          <w:sz w:val="24"/>
          <w:szCs w:val="28"/>
        </w:rPr>
        <w:t>, утвержден</w:t>
      </w:r>
      <w:r>
        <w:rPr>
          <w:sz w:val="24"/>
          <w:szCs w:val="28"/>
        </w:rPr>
        <w:t xml:space="preserve">ных </w:t>
      </w:r>
      <w:r w:rsidRPr="00565E08">
        <w:rPr>
          <w:sz w:val="24"/>
          <w:szCs w:val="28"/>
        </w:rPr>
        <w:t xml:space="preserve">Ученым советом Университета </w:t>
      </w:r>
      <w:r w:rsidRPr="00565E08">
        <w:rPr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</w:p>
    <w:bookmarkEnd w:id="1"/>
    <w:p w14:paraId="79372739" w14:textId="4D1D9506" w:rsidR="00560814" w:rsidRDefault="00827875" w:rsidP="00DC18C7">
      <w:pPr>
        <w:widowControl/>
        <w:autoSpaceDE/>
        <w:autoSpaceDN/>
        <w:sectPr w:rsidR="00560814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br w:type="page"/>
      </w:r>
      <w:bookmarkStart w:id="2" w:name="_GoBack"/>
      <w:bookmarkEnd w:id="2"/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0"/>
        <w:gridCol w:w="11630"/>
        <w:gridCol w:w="1843"/>
        <w:gridCol w:w="1867"/>
      </w:tblGrid>
      <w:tr w:rsidR="003251D7" w:rsidRPr="007821C3" w14:paraId="58AB4F05" w14:textId="77777777" w:rsidTr="00AE09BA">
        <w:tc>
          <w:tcPr>
            <w:tcW w:w="15900" w:type="dxa"/>
            <w:gridSpan w:val="4"/>
          </w:tcPr>
          <w:p w14:paraId="07FB8F0B" w14:textId="45B3F814" w:rsidR="003251D7" w:rsidRPr="002E0738" w:rsidRDefault="009F0F7D" w:rsidP="009F0F7D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E0738">
              <w:rPr>
                <w:b/>
                <w:sz w:val="20"/>
                <w:szCs w:val="20"/>
              </w:rPr>
              <w:lastRenderedPageBreak/>
              <w:t xml:space="preserve">ОПК-1 </w:t>
            </w:r>
            <w:r w:rsidR="002E0738" w:rsidRPr="002E0738">
              <w:rPr>
                <w:b/>
                <w:sz w:val="20"/>
                <w:szCs w:val="20"/>
              </w:rPr>
              <w:t>с</w:t>
            </w:r>
            <w:r w:rsidRPr="002E0738">
              <w:rPr>
                <w:b/>
                <w:sz w:val="20"/>
                <w:szCs w:val="20"/>
              </w:rPr>
              <w:t>пособен осуществлять статистическое наблюдение с использованием стандартных методик и технических средств, включая формирование выборочной совокупности и подготовку статистического инструментария</w:t>
            </w:r>
          </w:p>
        </w:tc>
      </w:tr>
      <w:tr w:rsidR="003251D7" w:rsidRPr="007821C3" w14:paraId="4AC67B23" w14:textId="77777777" w:rsidTr="002E0738">
        <w:tc>
          <w:tcPr>
            <w:tcW w:w="560" w:type="dxa"/>
            <w:vAlign w:val="center"/>
          </w:tcPr>
          <w:p w14:paraId="7C8B9531" w14:textId="77777777" w:rsidR="003251D7" w:rsidRPr="002E0738" w:rsidRDefault="003251D7" w:rsidP="00A37D2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E0738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630" w:type="dxa"/>
            <w:vAlign w:val="center"/>
          </w:tcPr>
          <w:p w14:paraId="11E77F26" w14:textId="77777777" w:rsidR="003251D7" w:rsidRPr="002E0738" w:rsidRDefault="003251D7" w:rsidP="00A37D2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E0738">
              <w:rPr>
                <w:rFonts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1843" w:type="dxa"/>
            <w:vAlign w:val="center"/>
          </w:tcPr>
          <w:p w14:paraId="7905A281" w14:textId="77777777" w:rsidR="003251D7" w:rsidRPr="002E0738" w:rsidRDefault="003251D7" w:rsidP="00A37D2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E0738">
              <w:rPr>
                <w:rFonts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1867" w:type="dxa"/>
            <w:vAlign w:val="center"/>
          </w:tcPr>
          <w:p w14:paraId="37656BE1" w14:textId="77777777" w:rsidR="002E0738" w:rsidRDefault="003251D7" w:rsidP="00A37D2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E0738">
              <w:rPr>
                <w:rFonts w:cs="Times New Roman"/>
                <w:b/>
                <w:sz w:val="20"/>
                <w:szCs w:val="20"/>
              </w:rPr>
              <w:t xml:space="preserve">Критерии </w:t>
            </w:r>
          </w:p>
          <w:p w14:paraId="68381690" w14:textId="2B60B0A5" w:rsidR="003251D7" w:rsidRPr="002E0738" w:rsidRDefault="003251D7" w:rsidP="00A37D2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E0738">
              <w:rPr>
                <w:rFonts w:cs="Times New Roman"/>
                <w:b/>
                <w:sz w:val="20"/>
                <w:szCs w:val="20"/>
              </w:rPr>
              <w:t>оценивания</w:t>
            </w:r>
          </w:p>
        </w:tc>
      </w:tr>
      <w:tr w:rsidR="003251D7" w:rsidRPr="00717C5F" w14:paraId="7001B493" w14:textId="77777777" w:rsidTr="002E0738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0921E8DC" w14:textId="77777777" w:rsidR="003251D7" w:rsidRPr="002E0738" w:rsidRDefault="003251D7" w:rsidP="00A37D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74EF072D" w14:textId="7C204309" w:rsidR="003251D7" w:rsidRPr="002E0738" w:rsidRDefault="003251D7" w:rsidP="007433E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Выберите </w:t>
            </w:r>
            <w:r w:rsidR="00E82A78" w:rsidRPr="002E0738">
              <w:rPr>
                <w:rFonts w:cs="Times New Roman"/>
                <w:sz w:val="20"/>
                <w:szCs w:val="20"/>
                <w:lang w:eastAsia="ru-RU"/>
              </w:rPr>
              <w:t>виды страхования</w:t>
            </w:r>
            <w:r w:rsidRPr="002E0738">
              <w:rPr>
                <w:rFonts w:eastAsia="Calibri" w:cs="Times New Roman"/>
                <w:sz w:val="20"/>
                <w:szCs w:val="20"/>
              </w:rPr>
              <w:t xml:space="preserve">, </w:t>
            </w:r>
            <w:r w:rsidR="00E82A78" w:rsidRPr="002E0738">
              <w:rPr>
                <w:rFonts w:eastAsia="Calibri" w:cs="Times New Roman"/>
                <w:sz w:val="20"/>
                <w:szCs w:val="20"/>
              </w:rPr>
              <w:t>которые учитываются</w:t>
            </w:r>
            <w:r w:rsidR="00E82A78" w:rsidRPr="002E0738">
              <w:rPr>
                <w:rFonts w:cs="Times New Roman"/>
                <w:sz w:val="20"/>
                <w:szCs w:val="20"/>
              </w:rPr>
              <w:t xml:space="preserve"> при подготовке статистического инструментария</w:t>
            </w:r>
            <w:r w:rsidRPr="002E0738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10F33F96" w14:textId="64F589A6" w:rsidR="003251D7" w:rsidRPr="002E0738" w:rsidRDefault="003251D7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а) </w:t>
            </w:r>
            <w:r w:rsidR="00E82A78" w:rsidRPr="002E0738">
              <w:rPr>
                <w:rFonts w:cs="Times New Roman"/>
                <w:sz w:val="20"/>
                <w:szCs w:val="20"/>
                <w:lang w:eastAsia="ru-RU"/>
              </w:rPr>
              <w:t>имущественное</w:t>
            </w:r>
          </w:p>
          <w:p w14:paraId="5EDB293E" w14:textId="37EF5CED" w:rsidR="003251D7" w:rsidRPr="002E0738" w:rsidRDefault="003251D7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б) </w:t>
            </w:r>
            <w:r w:rsidR="00E82A78" w:rsidRPr="002E0738">
              <w:rPr>
                <w:rFonts w:cs="Times New Roman"/>
                <w:sz w:val="20"/>
                <w:szCs w:val="20"/>
                <w:lang w:eastAsia="ru-RU"/>
              </w:rPr>
              <w:t>личное</w:t>
            </w:r>
          </w:p>
          <w:p w14:paraId="18CA21DE" w14:textId="51EDA54A" w:rsidR="003251D7" w:rsidRPr="002E0738" w:rsidRDefault="003251D7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в) </w:t>
            </w:r>
            <w:r w:rsidR="00E82A78" w:rsidRPr="002E0738">
              <w:rPr>
                <w:rFonts w:cs="Times New Roman"/>
                <w:sz w:val="20"/>
                <w:szCs w:val="20"/>
                <w:lang w:eastAsia="ru-RU"/>
              </w:rPr>
              <w:t>страхование ответственности</w:t>
            </w:r>
          </w:p>
          <w:p w14:paraId="1D81FC2B" w14:textId="28E85A64" w:rsidR="003251D7" w:rsidRPr="002E0738" w:rsidRDefault="003251D7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г) </w:t>
            </w:r>
            <w:r w:rsidR="00E82A78" w:rsidRPr="002E0738">
              <w:rPr>
                <w:rFonts w:cs="Times New Roman"/>
                <w:sz w:val="20"/>
                <w:szCs w:val="20"/>
                <w:lang w:eastAsia="ru-RU"/>
              </w:rPr>
              <w:t>социальное</w:t>
            </w:r>
          </w:p>
          <w:p w14:paraId="739184B8" w14:textId="1A1983EF" w:rsidR="003251D7" w:rsidRPr="002E0738" w:rsidRDefault="003251D7" w:rsidP="007433E6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д) </w:t>
            </w:r>
            <w:r w:rsidR="00E82A78" w:rsidRPr="002E0738">
              <w:rPr>
                <w:rFonts w:cs="Times New Roman"/>
                <w:sz w:val="20"/>
                <w:szCs w:val="20"/>
                <w:lang w:eastAsia="ru-RU"/>
              </w:rPr>
              <w:t>все ответы верны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9D7849" w14:textId="61B86F1D" w:rsidR="003251D7" w:rsidRPr="002E0738" w:rsidRDefault="00E82A78" w:rsidP="007433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д</w:t>
            </w:r>
          </w:p>
        </w:tc>
        <w:tc>
          <w:tcPr>
            <w:tcW w:w="1867" w:type="dxa"/>
            <w:vAlign w:val="center"/>
          </w:tcPr>
          <w:p w14:paraId="241C62A9" w14:textId="3506AF51" w:rsidR="003251D7" w:rsidRPr="002E0738" w:rsidRDefault="007433E6" w:rsidP="007433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3251D7" w:rsidRPr="00717C5F" w14:paraId="7523C77F" w14:textId="77777777" w:rsidTr="002E0738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0C795AAD" w14:textId="77777777" w:rsidR="003251D7" w:rsidRPr="002E0738" w:rsidRDefault="003251D7" w:rsidP="00A37D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26984849" w14:textId="63D2EE18" w:rsidR="003251D7" w:rsidRPr="002E0738" w:rsidRDefault="0093276F" w:rsidP="007433E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При осуществлении статистического наблюдения с использованием стандартных методик определите, к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 xml:space="preserve"> какому виду страхования относятся материальные ценности (строения, транспортные средства, продукция, материалы и др.)</w:t>
            </w:r>
            <w:r w:rsidR="003251D7" w:rsidRPr="002E0738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3B19DD28" w14:textId="6856ACA4" w:rsidR="003251D7" w:rsidRPr="002E0738" w:rsidRDefault="003251D7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а) </w:t>
            </w:r>
            <w:r w:rsidR="0093276F" w:rsidRPr="002E0738">
              <w:rPr>
                <w:rFonts w:cs="Times New Roman"/>
                <w:sz w:val="20"/>
                <w:szCs w:val="20"/>
                <w:lang w:eastAsia="ru-RU"/>
              </w:rPr>
              <w:t>имущественному</w:t>
            </w:r>
          </w:p>
          <w:p w14:paraId="6A4609B1" w14:textId="35E22760" w:rsidR="003251D7" w:rsidRPr="002E0738" w:rsidRDefault="003251D7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б) </w:t>
            </w:r>
            <w:r w:rsidR="0093276F" w:rsidRPr="002E0738">
              <w:rPr>
                <w:rFonts w:cs="Times New Roman"/>
                <w:sz w:val="20"/>
                <w:szCs w:val="20"/>
                <w:lang w:eastAsia="ru-RU"/>
              </w:rPr>
              <w:t>социальному</w:t>
            </w:r>
          </w:p>
          <w:p w14:paraId="1BEEB40E" w14:textId="0A41E925" w:rsidR="003251D7" w:rsidRPr="002E0738" w:rsidRDefault="003251D7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в) </w:t>
            </w:r>
            <w:r w:rsidR="0093276F" w:rsidRPr="002E0738">
              <w:rPr>
                <w:rFonts w:cs="Times New Roman"/>
                <w:sz w:val="20"/>
                <w:szCs w:val="20"/>
                <w:lang w:eastAsia="ru-RU"/>
              </w:rPr>
              <w:t>личному</w:t>
            </w:r>
          </w:p>
          <w:p w14:paraId="2FD8EDA8" w14:textId="6ACD8BE6" w:rsidR="003251D7" w:rsidRPr="002E0738" w:rsidRDefault="003251D7" w:rsidP="007433E6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г) </w:t>
            </w:r>
            <w:r w:rsidR="0093276F" w:rsidRPr="002E0738">
              <w:rPr>
                <w:rFonts w:eastAsia="Calibri" w:cs="Times New Roman"/>
                <w:sz w:val="20"/>
                <w:szCs w:val="20"/>
              </w:rPr>
              <w:t>выборочному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220785" w14:textId="076F5DA2" w:rsidR="003251D7" w:rsidRPr="002E0738" w:rsidRDefault="003251D7" w:rsidP="007433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а</w:t>
            </w:r>
          </w:p>
        </w:tc>
        <w:tc>
          <w:tcPr>
            <w:tcW w:w="1867" w:type="dxa"/>
            <w:vAlign w:val="center"/>
          </w:tcPr>
          <w:p w14:paraId="248749B7" w14:textId="4B003451" w:rsidR="003251D7" w:rsidRPr="002E0738" w:rsidRDefault="007433E6" w:rsidP="007433E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977DFB" w:rsidRPr="00717C5F" w14:paraId="3EB1FC8C" w14:textId="77777777" w:rsidTr="002E0738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78A9410E" w14:textId="77777777" w:rsidR="00977DFB" w:rsidRPr="002E0738" w:rsidRDefault="00977DFB" w:rsidP="00977D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7866B739" w14:textId="5C9C6708" w:rsidR="00977DFB" w:rsidRPr="002E0738" w:rsidRDefault="00977DFB" w:rsidP="007433E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При осуществлении статистического наблюдения с использованием стандартных методик определите, к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 xml:space="preserve"> какому виду страхования относятся имущественные интересы населения, связанные с жизнью, здоровьем, трудоспособностью граждан</w:t>
            </w:r>
            <w:r w:rsidRPr="002E0738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1790010B" w14:textId="77777777" w:rsidR="00977DFB" w:rsidRPr="002E0738" w:rsidRDefault="00977DFB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а)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имущественному</w:t>
            </w:r>
          </w:p>
          <w:p w14:paraId="0A84B5E0" w14:textId="77777777" w:rsidR="00977DFB" w:rsidRPr="002E0738" w:rsidRDefault="00977DFB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б)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социальному</w:t>
            </w:r>
          </w:p>
          <w:p w14:paraId="204212AA" w14:textId="77777777" w:rsidR="00977DFB" w:rsidRPr="002E0738" w:rsidRDefault="00977DFB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в)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личному</w:t>
            </w:r>
          </w:p>
          <w:p w14:paraId="2FE962F3" w14:textId="1A69B8A8" w:rsidR="00977DFB" w:rsidRPr="002E0738" w:rsidRDefault="00977DFB" w:rsidP="007433E6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г) финансовому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85D055" w14:textId="0EE634EA" w:rsidR="00977DFB" w:rsidRPr="002E0738" w:rsidRDefault="00977DFB" w:rsidP="007433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в</w:t>
            </w:r>
          </w:p>
        </w:tc>
        <w:tc>
          <w:tcPr>
            <w:tcW w:w="1867" w:type="dxa"/>
            <w:vAlign w:val="center"/>
          </w:tcPr>
          <w:p w14:paraId="53960E5E" w14:textId="77777777" w:rsidR="00977DFB" w:rsidRPr="002E0738" w:rsidRDefault="00977DFB" w:rsidP="007433E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977DFB" w:rsidRPr="00717C5F" w14:paraId="6D09D54F" w14:textId="77777777" w:rsidTr="002E0738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4D325CE0" w14:textId="77777777" w:rsidR="00977DFB" w:rsidRPr="002E0738" w:rsidRDefault="00977DFB" w:rsidP="00977D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59A17023" w14:textId="137E5C69" w:rsidR="00977DFB" w:rsidRPr="002E0738" w:rsidRDefault="00977DFB" w:rsidP="007433E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При осуществлении статистического наблюдения с использованием стандартных методик определите, к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 xml:space="preserve"> какому виду страхования относятся выполнение договорных условий по поставкам товаров, погашению кредитов и др., обязанности возмещения материального и иного ущерба</w:t>
            </w:r>
            <w:r w:rsidRPr="002E0738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2157E208" w14:textId="77777777" w:rsidR="00977DFB" w:rsidRPr="002E0738" w:rsidRDefault="00977DFB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а)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имущественному</w:t>
            </w:r>
          </w:p>
          <w:p w14:paraId="43871549" w14:textId="77777777" w:rsidR="00977DFB" w:rsidRPr="002E0738" w:rsidRDefault="00977DFB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б)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социальному</w:t>
            </w:r>
          </w:p>
          <w:p w14:paraId="30487D31" w14:textId="77777777" w:rsidR="00977DFB" w:rsidRPr="002E0738" w:rsidRDefault="00977DFB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в)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личному</w:t>
            </w:r>
          </w:p>
          <w:p w14:paraId="144D9A7E" w14:textId="0C25C181" w:rsidR="00977DFB" w:rsidRPr="002E0738" w:rsidRDefault="00977DFB" w:rsidP="007433E6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г)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страхованию ответственности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2CA1DA" w14:textId="2266E5BE" w:rsidR="00977DFB" w:rsidRPr="002E0738" w:rsidRDefault="00977DFB" w:rsidP="007433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г</w:t>
            </w:r>
          </w:p>
        </w:tc>
        <w:tc>
          <w:tcPr>
            <w:tcW w:w="1867" w:type="dxa"/>
            <w:vAlign w:val="center"/>
          </w:tcPr>
          <w:p w14:paraId="4B49E603" w14:textId="77777777" w:rsidR="00977DFB" w:rsidRPr="002E0738" w:rsidRDefault="00977DFB" w:rsidP="007433E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977DFB" w:rsidRPr="00717C5F" w14:paraId="6283B775" w14:textId="77777777" w:rsidTr="002E0738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2D492638" w14:textId="77777777" w:rsidR="00977DFB" w:rsidRPr="002E0738" w:rsidRDefault="00977DFB" w:rsidP="00977D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393DC4A8" w14:textId="4F9001C5" w:rsidR="00977DFB" w:rsidRPr="002E0738" w:rsidRDefault="00977DFB" w:rsidP="007433E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При осуществлении статистического наблюдения с использованием стандартных методик определите, к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 xml:space="preserve"> какому виду страхования относится материальное обеспечение нетрудоспособных граждан</w:t>
            </w:r>
            <w:r w:rsidRPr="002E0738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11AE32A2" w14:textId="77777777" w:rsidR="00977DFB" w:rsidRPr="002E0738" w:rsidRDefault="00977DFB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а)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имущественному</w:t>
            </w:r>
          </w:p>
          <w:p w14:paraId="62D91CE8" w14:textId="77777777" w:rsidR="00977DFB" w:rsidRPr="002E0738" w:rsidRDefault="00977DFB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б)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социальному</w:t>
            </w:r>
          </w:p>
          <w:p w14:paraId="3E36E8FE" w14:textId="77777777" w:rsidR="00977DFB" w:rsidRPr="002E0738" w:rsidRDefault="00977DFB" w:rsidP="007433E6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в)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личному</w:t>
            </w:r>
          </w:p>
          <w:p w14:paraId="7D8F9A4F" w14:textId="5A120FAD" w:rsidR="00977DFB" w:rsidRPr="002E0738" w:rsidRDefault="00977DFB" w:rsidP="007433E6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г)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страхованию ответственности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FC48F" w14:textId="7A154D42" w:rsidR="00977DFB" w:rsidRPr="002E0738" w:rsidRDefault="00977DFB" w:rsidP="007433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б</w:t>
            </w:r>
          </w:p>
        </w:tc>
        <w:tc>
          <w:tcPr>
            <w:tcW w:w="1867" w:type="dxa"/>
            <w:vAlign w:val="center"/>
          </w:tcPr>
          <w:p w14:paraId="22C45F2B" w14:textId="63FB8F1A" w:rsidR="00977DFB" w:rsidRPr="002E0738" w:rsidRDefault="00BE45D9" w:rsidP="007433E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977DFB" w:rsidRPr="00717C5F" w14:paraId="0B772D64" w14:textId="77777777" w:rsidTr="002E0738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7221DE3D" w14:textId="77777777" w:rsidR="00977DFB" w:rsidRPr="002E0738" w:rsidRDefault="00977DFB" w:rsidP="00977D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1597AE72" w14:textId="0B89E5AA" w:rsidR="00616FF0" w:rsidRPr="002E0738" w:rsidRDefault="00616FF0" w:rsidP="007433E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Выберите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виды тарифных ставок</w:t>
            </w:r>
            <w:r w:rsidRPr="002E0738">
              <w:rPr>
                <w:rFonts w:eastAsia="Calibri" w:cs="Times New Roman"/>
                <w:sz w:val="20"/>
                <w:szCs w:val="20"/>
              </w:rPr>
              <w:t>, которые учитываются</w:t>
            </w:r>
            <w:r w:rsidRPr="002E0738">
              <w:rPr>
                <w:rFonts w:cs="Times New Roman"/>
                <w:sz w:val="20"/>
                <w:szCs w:val="20"/>
              </w:rPr>
              <w:t xml:space="preserve"> при подготовке статистического инструментария</w:t>
            </w:r>
            <w:r w:rsidRPr="002E0738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6D8235FC" w14:textId="77777777" w:rsidR="00616FF0" w:rsidRPr="002E0738" w:rsidRDefault="00616FF0" w:rsidP="007433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а) нетто-ставка;</w:t>
            </w:r>
          </w:p>
          <w:p w14:paraId="375DFBE9" w14:textId="77777777" w:rsidR="00616FF0" w:rsidRPr="002E0738" w:rsidRDefault="00616FF0" w:rsidP="007433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б) брутто-ставка;</w:t>
            </w:r>
          </w:p>
          <w:p w14:paraId="2B95DAC2" w14:textId="77777777" w:rsidR="00616FF0" w:rsidRPr="002E0738" w:rsidRDefault="00616FF0" w:rsidP="007433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в) полная ставка;</w:t>
            </w:r>
          </w:p>
          <w:p w14:paraId="1A7C0280" w14:textId="2EF61866" w:rsidR="00977DFB" w:rsidRPr="002E0738" w:rsidRDefault="00616FF0" w:rsidP="007433E6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г) выборочная ставка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78AA37" w14:textId="634EA428" w:rsidR="00977DFB" w:rsidRPr="002E0738" w:rsidRDefault="007433E6" w:rsidP="007433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а</w:t>
            </w:r>
            <w:r w:rsidR="00616FF0" w:rsidRPr="002E0738">
              <w:rPr>
                <w:rFonts w:eastAsia="Calibri" w:cs="Times New Roman"/>
                <w:sz w:val="20"/>
                <w:szCs w:val="20"/>
              </w:rPr>
              <w:t>, б</w:t>
            </w:r>
          </w:p>
        </w:tc>
        <w:tc>
          <w:tcPr>
            <w:tcW w:w="1867" w:type="dxa"/>
            <w:vAlign w:val="center"/>
          </w:tcPr>
          <w:p w14:paraId="0A26BEED" w14:textId="756B33C0" w:rsidR="00977DFB" w:rsidRPr="002E0738" w:rsidRDefault="00BE45D9" w:rsidP="007433E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Указаны все верные варианты ответа</w:t>
            </w:r>
          </w:p>
        </w:tc>
      </w:tr>
      <w:tr w:rsidR="00977DFB" w:rsidRPr="00717C5F" w14:paraId="5C1AC6CA" w14:textId="77777777" w:rsidTr="002E0738">
        <w:trPr>
          <w:trHeight w:val="283"/>
        </w:trPr>
        <w:tc>
          <w:tcPr>
            <w:tcW w:w="560" w:type="dxa"/>
            <w:shd w:val="clear" w:color="auto" w:fill="FFFFFF" w:themeFill="background1"/>
          </w:tcPr>
          <w:p w14:paraId="76151E01" w14:textId="77777777" w:rsidR="00977DFB" w:rsidRPr="002E0738" w:rsidRDefault="00977DFB" w:rsidP="00977D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630" w:type="dxa"/>
            <w:shd w:val="clear" w:color="auto" w:fill="FFFFFF" w:themeFill="background1"/>
          </w:tcPr>
          <w:p w14:paraId="6CC3CA97" w14:textId="418829C2" w:rsidR="0040257A" w:rsidRPr="002E0738" w:rsidRDefault="00616FF0" w:rsidP="007433E6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При осуществлении статистического наблюдения с использованием стандартных методик определите,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для какого вида тарифной ставки создается страховой фонд</w:t>
            </w:r>
            <w:r w:rsidR="0040257A" w:rsidRPr="002E0738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68F67ECD" w14:textId="77777777" w:rsidR="00616FF0" w:rsidRPr="002E0738" w:rsidRDefault="00616FF0" w:rsidP="007433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а) нетто-ставка;</w:t>
            </w:r>
          </w:p>
          <w:p w14:paraId="536B6918" w14:textId="77777777" w:rsidR="00616FF0" w:rsidRPr="002E0738" w:rsidRDefault="00616FF0" w:rsidP="007433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б) брутто-ставка;</w:t>
            </w:r>
          </w:p>
          <w:p w14:paraId="5AABA9C4" w14:textId="77777777" w:rsidR="00616FF0" w:rsidRPr="002E0738" w:rsidRDefault="00616FF0" w:rsidP="007433E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lastRenderedPageBreak/>
              <w:t>в) полная ставка;</w:t>
            </w:r>
          </w:p>
          <w:p w14:paraId="77A8AA70" w14:textId="40FAA295" w:rsidR="00977DFB" w:rsidRPr="002E0738" w:rsidRDefault="00616FF0" w:rsidP="007433E6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г) выборочная ставка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9F8772" w14:textId="5F51ABA2" w:rsidR="00977DFB" w:rsidRPr="002E0738" w:rsidRDefault="00616FF0" w:rsidP="007433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867" w:type="dxa"/>
            <w:vAlign w:val="center"/>
          </w:tcPr>
          <w:p w14:paraId="2F1BE486" w14:textId="77777777" w:rsidR="00977DFB" w:rsidRPr="002E0738" w:rsidRDefault="00977DFB" w:rsidP="007433E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634753" w:rsidRPr="00717C5F" w14:paraId="7026ADEE" w14:textId="77777777" w:rsidTr="002E0738">
        <w:trPr>
          <w:trHeight w:val="283"/>
        </w:trPr>
        <w:tc>
          <w:tcPr>
            <w:tcW w:w="560" w:type="dxa"/>
          </w:tcPr>
          <w:p w14:paraId="5647CBC1" w14:textId="5C4F78EA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1B609451" w14:textId="5968C6B8" w:rsidR="00634753" w:rsidRPr="002E0738" w:rsidRDefault="00634753" w:rsidP="0063475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Статистическое наблюдение с использованием стандартных методик</w:t>
            </w:r>
            <w:r w:rsidRPr="002E0738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учитывает, что математический резерв формируется страховщиком </w:t>
            </w:r>
            <w:r w:rsidRPr="002E0738">
              <w:rPr>
                <w:rStyle w:val="a9"/>
                <w:rFonts w:cs="Times New Roman"/>
                <w:b w:val="0"/>
                <w:sz w:val="20"/>
                <w:szCs w:val="20"/>
                <w:shd w:val="clear" w:color="auto" w:fill="FFFFFF"/>
              </w:rPr>
              <w:t>в обязательном порядке</w:t>
            </w:r>
            <w:r w:rsidRPr="002E0738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 по всем договорам страхования … </w:t>
            </w:r>
          </w:p>
        </w:tc>
        <w:tc>
          <w:tcPr>
            <w:tcW w:w="1843" w:type="dxa"/>
            <w:vAlign w:val="center"/>
          </w:tcPr>
          <w:p w14:paraId="63269BCD" w14:textId="421FEAF1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жизни</w:t>
            </w:r>
          </w:p>
        </w:tc>
        <w:tc>
          <w:tcPr>
            <w:tcW w:w="1867" w:type="dxa"/>
            <w:vAlign w:val="center"/>
          </w:tcPr>
          <w:p w14:paraId="5B33E009" w14:textId="30018ED6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634753" w:rsidRPr="00717C5F" w14:paraId="5D24466E" w14:textId="77777777" w:rsidTr="002E0738">
        <w:trPr>
          <w:trHeight w:val="283"/>
        </w:trPr>
        <w:tc>
          <w:tcPr>
            <w:tcW w:w="560" w:type="dxa"/>
          </w:tcPr>
          <w:p w14:paraId="16EB7C8C" w14:textId="47E0FE66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6315CEB7" w14:textId="53DE63D8" w:rsidR="00634753" w:rsidRPr="002E0738" w:rsidRDefault="00634753" w:rsidP="0063475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При формировании выборочной совокупности и подготовке статистического инструментария</w:t>
            </w:r>
            <w:r w:rsidRPr="002E0738">
              <w:rPr>
                <w:rStyle w:val="a9"/>
                <w:rFonts w:cs="Times New Roman"/>
                <w:sz w:val="20"/>
                <w:szCs w:val="20"/>
              </w:rPr>
              <w:t xml:space="preserve"> </w:t>
            </w:r>
            <w:r w:rsidRPr="002E0738">
              <w:rPr>
                <w:rStyle w:val="a9"/>
                <w:rFonts w:cs="Times New Roman"/>
                <w:b w:val="0"/>
                <w:sz w:val="20"/>
                <w:szCs w:val="20"/>
              </w:rPr>
              <w:t>определяется страховое обеспечение – это</w:t>
            </w:r>
            <w:r w:rsidRPr="002E0738">
              <w:rPr>
                <w:rFonts w:cs="Times New Roman"/>
                <w:sz w:val="20"/>
                <w:szCs w:val="20"/>
              </w:rPr>
              <w:t xml:space="preserve"> отношение страховой … к страховой стоимости (оценке) объекта страхования</w:t>
            </w:r>
          </w:p>
        </w:tc>
        <w:tc>
          <w:tcPr>
            <w:tcW w:w="1843" w:type="dxa"/>
            <w:vAlign w:val="center"/>
          </w:tcPr>
          <w:p w14:paraId="56A823BD" w14:textId="2090DE4D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суммы</w:t>
            </w:r>
          </w:p>
        </w:tc>
        <w:tc>
          <w:tcPr>
            <w:tcW w:w="1867" w:type="dxa"/>
            <w:vAlign w:val="center"/>
          </w:tcPr>
          <w:p w14:paraId="0B6FDAA9" w14:textId="6CFAD318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634753" w:rsidRPr="00717C5F" w14:paraId="288A8D64" w14:textId="77777777" w:rsidTr="002E0738">
        <w:trPr>
          <w:trHeight w:val="283"/>
        </w:trPr>
        <w:tc>
          <w:tcPr>
            <w:tcW w:w="560" w:type="dxa"/>
          </w:tcPr>
          <w:p w14:paraId="53AEDD46" w14:textId="17C50C4D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766BB52C" w14:textId="5C2A320F" w:rsidR="00634753" w:rsidRPr="002E0738" w:rsidRDefault="00634753" w:rsidP="0063475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При формировании выборочной совокупности и подготовке статистического инструментария</w:t>
            </w:r>
            <w:r w:rsidRPr="002E0738">
              <w:rPr>
                <w:rStyle w:val="a9"/>
                <w:rFonts w:cs="Times New Roman"/>
                <w:sz w:val="20"/>
                <w:szCs w:val="20"/>
              </w:rPr>
              <w:t xml:space="preserve"> </w:t>
            </w:r>
            <w:r w:rsidRPr="002E0738">
              <w:rPr>
                <w:rStyle w:val="a9"/>
                <w:rFonts w:cs="Times New Roman"/>
                <w:b w:val="0"/>
                <w:sz w:val="20"/>
                <w:szCs w:val="20"/>
              </w:rPr>
              <w:t>определяется страховое обеспечение – это</w:t>
            </w:r>
            <w:r w:rsidRPr="002E0738">
              <w:rPr>
                <w:rFonts w:cs="Times New Roman"/>
                <w:sz w:val="20"/>
                <w:szCs w:val="20"/>
              </w:rPr>
              <w:t xml:space="preserve"> отношение страховой суммы к … стоимости (оценке) объекта страхования</w:t>
            </w:r>
          </w:p>
        </w:tc>
        <w:tc>
          <w:tcPr>
            <w:tcW w:w="1843" w:type="dxa"/>
            <w:vAlign w:val="center"/>
          </w:tcPr>
          <w:p w14:paraId="1D1244A9" w14:textId="195FD0AE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страховой</w:t>
            </w:r>
          </w:p>
        </w:tc>
        <w:tc>
          <w:tcPr>
            <w:tcW w:w="1867" w:type="dxa"/>
            <w:vAlign w:val="center"/>
          </w:tcPr>
          <w:p w14:paraId="60E0BB9E" w14:textId="0FC0B20A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634753" w:rsidRPr="00717C5F" w14:paraId="5244F991" w14:textId="77777777" w:rsidTr="002E0738">
        <w:trPr>
          <w:trHeight w:val="283"/>
        </w:trPr>
        <w:tc>
          <w:tcPr>
            <w:tcW w:w="560" w:type="dxa"/>
          </w:tcPr>
          <w:p w14:paraId="665F0BDE" w14:textId="7C70F753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67573BFB" w14:textId="0C4B7BA7" w:rsidR="00634753" w:rsidRPr="002E0738" w:rsidRDefault="00634753" w:rsidP="0063475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При формировании выборочной совокупности и подготовке статистического инструментария</w:t>
            </w:r>
            <w:r w:rsidRPr="002E0738">
              <w:rPr>
                <w:rStyle w:val="a9"/>
                <w:rFonts w:cs="Times New Roman"/>
                <w:sz w:val="20"/>
                <w:szCs w:val="20"/>
              </w:rPr>
              <w:t xml:space="preserve"> </w:t>
            </w:r>
            <w:r w:rsidRPr="002E0738">
              <w:rPr>
                <w:rStyle w:val="a9"/>
                <w:rFonts w:cs="Times New Roman"/>
                <w:b w:val="0"/>
                <w:sz w:val="20"/>
                <w:szCs w:val="20"/>
              </w:rPr>
              <w:t>определяется частота страховых событий – это</w:t>
            </w:r>
            <w:r w:rsidRPr="002E0738">
              <w:rPr>
                <w:rFonts w:cs="Times New Roman"/>
                <w:sz w:val="20"/>
                <w:szCs w:val="20"/>
              </w:rPr>
              <w:t xml:space="preserve"> отношение числа страховых … к числу застрахованных объектов</w:t>
            </w:r>
          </w:p>
        </w:tc>
        <w:tc>
          <w:tcPr>
            <w:tcW w:w="1843" w:type="dxa"/>
            <w:vAlign w:val="center"/>
          </w:tcPr>
          <w:p w14:paraId="18A50173" w14:textId="46D35AFB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событий</w:t>
            </w:r>
          </w:p>
        </w:tc>
        <w:tc>
          <w:tcPr>
            <w:tcW w:w="1867" w:type="dxa"/>
            <w:vAlign w:val="center"/>
          </w:tcPr>
          <w:p w14:paraId="0D355686" w14:textId="7CB4B37E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634753" w:rsidRPr="00717C5F" w14:paraId="0BDC1FC2" w14:textId="77777777" w:rsidTr="002E0738">
        <w:trPr>
          <w:trHeight w:val="283"/>
        </w:trPr>
        <w:tc>
          <w:tcPr>
            <w:tcW w:w="560" w:type="dxa"/>
          </w:tcPr>
          <w:p w14:paraId="3B2713EE" w14:textId="6913793D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65346CA6" w14:textId="35563A8F" w:rsidR="00634753" w:rsidRPr="002E0738" w:rsidRDefault="00634753" w:rsidP="0063475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При формировании выборочной совокупности и подготовке статистического инструментария</w:t>
            </w:r>
            <w:r w:rsidRPr="002E0738">
              <w:rPr>
                <w:rStyle w:val="a9"/>
                <w:rFonts w:cs="Times New Roman"/>
                <w:sz w:val="20"/>
                <w:szCs w:val="20"/>
              </w:rPr>
              <w:t xml:space="preserve"> </w:t>
            </w:r>
            <w:r w:rsidRPr="002E0738">
              <w:rPr>
                <w:rStyle w:val="a9"/>
                <w:rFonts w:cs="Times New Roman"/>
                <w:b w:val="0"/>
                <w:sz w:val="20"/>
                <w:szCs w:val="20"/>
              </w:rPr>
              <w:t>определяется частота страховых событий – это</w:t>
            </w:r>
            <w:r w:rsidRPr="002E073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2E0738">
              <w:rPr>
                <w:rFonts w:cs="Times New Roman"/>
                <w:sz w:val="20"/>
                <w:szCs w:val="20"/>
              </w:rPr>
              <w:t>отношение числа страховых событий к числу застрахованных …</w:t>
            </w:r>
          </w:p>
        </w:tc>
        <w:tc>
          <w:tcPr>
            <w:tcW w:w="1843" w:type="dxa"/>
            <w:vAlign w:val="center"/>
          </w:tcPr>
          <w:p w14:paraId="2738F852" w14:textId="48113E97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объектов</w:t>
            </w:r>
          </w:p>
        </w:tc>
        <w:tc>
          <w:tcPr>
            <w:tcW w:w="1867" w:type="dxa"/>
            <w:vAlign w:val="center"/>
          </w:tcPr>
          <w:p w14:paraId="4F9B175D" w14:textId="0FD894B5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634753" w:rsidRPr="00717C5F" w14:paraId="25D86037" w14:textId="77777777" w:rsidTr="002E0738">
        <w:trPr>
          <w:trHeight w:val="283"/>
        </w:trPr>
        <w:tc>
          <w:tcPr>
            <w:tcW w:w="560" w:type="dxa"/>
          </w:tcPr>
          <w:p w14:paraId="16BB0835" w14:textId="6ACB7AB9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20368B9C" w14:textId="34704E5B" w:rsidR="00634753" w:rsidRPr="002E0738" w:rsidRDefault="00634753" w:rsidP="0063475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При осуществлении статистического наблюдения учитывается т</w:t>
            </w:r>
            <w:r w:rsidRPr="002E0738">
              <w:rPr>
                <w:rStyle w:val="a9"/>
                <w:rFonts w:cs="Times New Roman"/>
                <w:b w:val="0"/>
                <w:sz w:val="20"/>
                <w:szCs w:val="20"/>
              </w:rPr>
              <w:t>арифная ставка, по которой заключается договор страхования. Она носит название «…- ставка»</w:t>
            </w:r>
          </w:p>
        </w:tc>
        <w:tc>
          <w:tcPr>
            <w:tcW w:w="1843" w:type="dxa"/>
            <w:vAlign w:val="center"/>
          </w:tcPr>
          <w:p w14:paraId="6796958B" w14:textId="1529424A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брутто</w:t>
            </w:r>
          </w:p>
        </w:tc>
        <w:tc>
          <w:tcPr>
            <w:tcW w:w="1867" w:type="dxa"/>
            <w:vAlign w:val="center"/>
          </w:tcPr>
          <w:p w14:paraId="16F3E657" w14:textId="27AD7BE3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634753" w:rsidRPr="00717C5F" w14:paraId="49EF00F4" w14:textId="77777777" w:rsidTr="002E0738">
        <w:trPr>
          <w:trHeight w:val="283"/>
        </w:trPr>
        <w:tc>
          <w:tcPr>
            <w:tcW w:w="560" w:type="dxa"/>
          </w:tcPr>
          <w:p w14:paraId="78EFD1D4" w14:textId="395CC83A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2351A688" w14:textId="0B9CFB81" w:rsidR="00634753" w:rsidRPr="002E0738" w:rsidRDefault="00634753" w:rsidP="0063475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При осуществлении статистического наблюдения учитывается </w:t>
            </w:r>
            <w:r w:rsidRPr="002E0738">
              <w:rPr>
                <w:rFonts w:cs="Times New Roman"/>
                <w:sz w:val="20"/>
                <w:szCs w:val="20"/>
                <w:shd w:val="clear" w:color="auto" w:fill="FFFFFF"/>
              </w:rPr>
              <w:t>основная часть страхового тарифа, которая предназначена для формирования страхового фонда и для текущих страховых выплат</w:t>
            </w:r>
            <w:r w:rsidRPr="002E0738">
              <w:rPr>
                <w:rStyle w:val="a9"/>
                <w:rFonts w:cs="Times New Roman"/>
                <w:b w:val="0"/>
                <w:sz w:val="20"/>
                <w:szCs w:val="20"/>
              </w:rPr>
              <w:t>. Она носит название «…- ставка»</w:t>
            </w:r>
          </w:p>
        </w:tc>
        <w:tc>
          <w:tcPr>
            <w:tcW w:w="1843" w:type="dxa"/>
            <w:vAlign w:val="center"/>
          </w:tcPr>
          <w:p w14:paraId="0E6E7445" w14:textId="7960F308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нетто</w:t>
            </w:r>
          </w:p>
        </w:tc>
        <w:tc>
          <w:tcPr>
            <w:tcW w:w="1867" w:type="dxa"/>
            <w:vAlign w:val="center"/>
          </w:tcPr>
          <w:p w14:paraId="3E6F2BC5" w14:textId="6DADCDD0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634753" w:rsidRPr="00717C5F" w14:paraId="624FC679" w14:textId="77777777" w:rsidTr="002E0738">
        <w:trPr>
          <w:trHeight w:val="283"/>
        </w:trPr>
        <w:tc>
          <w:tcPr>
            <w:tcW w:w="560" w:type="dxa"/>
          </w:tcPr>
          <w:p w14:paraId="7E741A99" w14:textId="63496D8E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1630" w:type="dxa"/>
          </w:tcPr>
          <w:p w14:paraId="472D5405" w14:textId="50FEEED7" w:rsidR="00634753" w:rsidRPr="002E0738" w:rsidRDefault="00634753" w:rsidP="00634753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В ходе статистического наблюдения с использованием стандартных методик было выявлено, что </w:t>
            </w:r>
            <w:r w:rsidRPr="002E0738">
              <w:rPr>
                <w:rFonts w:eastAsia="Calibri" w:cs="Times New Roman"/>
                <w:sz w:val="20"/>
                <w:szCs w:val="20"/>
              </w:rPr>
              <w:t>численность работников страховой организации в 2023 году она была равна 132 чел., а в 2022 году – 120. На сколько процентов возросла численность работников?</w:t>
            </w:r>
          </w:p>
        </w:tc>
        <w:tc>
          <w:tcPr>
            <w:tcW w:w="1843" w:type="dxa"/>
            <w:vAlign w:val="center"/>
          </w:tcPr>
          <w:p w14:paraId="30FD2826" w14:textId="103B4121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867" w:type="dxa"/>
            <w:vAlign w:val="center"/>
          </w:tcPr>
          <w:p w14:paraId="7AF9F598" w14:textId="68868F09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634753" w:rsidRPr="00717C5F" w14:paraId="4A0DDCF1" w14:textId="77777777" w:rsidTr="002E0738">
        <w:trPr>
          <w:trHeight w:val="283"/>
        </w:trPr>
        <w:tc>
          <w:tcPr>
            <w:tcW w:w="560" w:type="dxa"/>
          </w:tcPr>
          <w:p w14:paraId="297DEC58" w14:textId="4A6B27AD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1630" w:type="dxa"/>
          </w:tcPr>
          <w:p w14:paraId="0A9489C8" w14:textId="22B7BBBA" w:rsidR="00634753" w:rsidRPr="002E0738" w:rsidRDefault="00634753" w:rsidP="00CC4233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В ходе статистического наблюдения с использованием стандартных методик были получены данные о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работе страховых организаций в первом полугодии:</w:t>
            </w:r>
          </w:p>
          <w:tbl>
            <w:tblPr>
              <w:tblW w:w="113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024"/>
              <w:gridCol w:w="3065"/>
              <w:gridCol w:w="2605"/>
              <w:gridCol w:w="3686"/>
            </w:tblGrid>
            <w:tr w:rsidR="002E0738" w:rsidRPr="002E0738" w14:paraId="57EF0290" w14:textId="77777777" w:rsidTr="002E0738">
              <w:tc>
                <w:tcPr>
                  <w:tcW w:w="20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6A7278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Номер организации</w:t>
                  </w:r>
                </w:p>
              </w:tc>
              <w:tc>
                <w:tcPr>
                  <w:tcW w:w="3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5CE7E81" w14:textId="71E7CA81" w:rsidR="00634753" w:rsidRPr="002E0738" w:rsidRDefault="00634753" w:rsidP="002E0738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 xml:space="preserve">Страховой взнос, </w:t>
                  </w:r>
                  <w:proofErr w:type="spellStart"/>
                  <w:r w:rsidRPr="002E0738">
                    <w:rPr>
                      <w:sz w:val="20"/>
                      <w:szCs w:val="20"/>
                      <w:lang w:eastAsia="ru-RU"/>
                    </w:rPr>
                    <w:t>млн.руб</w:t>
                  </w:r>
                  <w:proofErr w:type="spellEnd"/>
                  <w:r w:rsidRPr="002E0738">
                    <w:rPr>
                      <w:sz w:val="20"/>
                      <w:szCs w:val="20"/>
                      <w:lang w:eastAsia="ru-RU"/>
                    </w:rPr>
                    <w:t>.</w:t>
                  </w:r>
                  <w:r w:rsidR="002E0738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V</w:t>
                  </w:r>
                </w:p>
              </w:tc>
              <w:tc>
                <w:tcPr>
                  <w:tcW w:w="2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D7C532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Коэффициент выплат, 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К</w:t>
                  </w:r>
                  <w:r w:rsidRPr="002E0738">
                    <w:rPr>
                      <w:i/>
                      <w:iCs/>
                      <w:sz w:val="20"/>
                      <w:szCs w:val="20"/>
                      <w:vertAlign w:val="subscript"/>
                      <w:lang w:eastAsia="ru-RU"/>
                    </w:rPr>
                    <w:t>в</w:t>
                  </w:r>
                </w:p>
              </w:tc>
              <w:tc>
                <w:tcPr>
                  <w:tcW w:w="3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F65385" w14:textId="5E95C818" w:rsidR="00634753" w:rsidRPr="002E0738" w:rsidRDefault="00634753" w:rsidP="002E0738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Выплаты, млн. руб.</w:t>
                  </w:r>
                  <w:r w:rsidR="002E0738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W= </w:t>
                  </w:r>
                  <w:proofErr w:type="spellStart"/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К</w:t>
                  </w:r>
                  <w:r w:rsidRPr="002E0738">
                    <w:rPr>
                      <w:i/>
                      <w:iCs/>
                      <w:sz w:val="20"/>
                      <w:szCs w:val="20"/>
                      <w:vertAlign w:val="subscript"/>
                      <w:lang w:eastAsia="ru-RU"/>
                    </w:rPr>
                    <w:t>в</w:t>
                  </w:r>
                  <w:proofErr w:type="spellEnd"/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 V</w:t>
                  </w:r>
                </w:p>
              </w:tc>
            </w:tr>
            <w:tr w:rsidR="002E0738" w:rsidRPr="002E0738" w14:paraId="3F181C8B" w14:textId="77777777" w:rsidTr="002E0738">
              <w:tc>
                <w:tcPr>
                  <w:tcW w:w="20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4221DD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19BCB5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2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9691FAD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  <w:tc>
                <w:tcPr>
                  <w:tcW w:w="3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F12B55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</w:tr>
            <w:tr w:rsidR="002E0738" w:rsidRPr="002E0738" w14:paraId="3BACEECF" w14:textId="77777777" w:rsidTr="002E0738">
              <w:tc>
                <w:tcPr>
                  <w:tcW w:w="20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0BD0F9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F5CA28C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2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FD49048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0,6</w:t>
                  </w:r>
                </w:p>
              </w:tc>
              <w:tc>
                <w:tcPr>
                  <w:tcW w:w="3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AFCF34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360</w:t>
                  </w:r>
                </w:p>
              </w:tc>
            </w:tr>
            <w:tr w:rsidR="002E0738" w:rsidRPr="002E0738" w14:paraId="3035EA34" w14:textId="77777777" w:rsidTr="002E0738">
              <w:tc>
                <w:tcPr>
                  <w:tcW w:w="20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524AC5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0B6406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2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0908C8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  <w:tc>
                <w:tcPr>
                  <w:tcW w:w="3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A2A8E3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</w:tr>
            <w:tr w:rsidR="002E0738" w:rsidRPr="002E0738" w14:paraId="202D0A5A" w14:textId="77777777" w:rsidTr="002E0738">
              <w:tc>
                <w:tcPr>
                  <w:tcW w:w="20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668949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30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AD786E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1700</w:t>
                  </w:r>
                </w:p>
              </w:tc>
              <w:tc>
                <w:tcPr>
                  <w:tcW w:w="26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F1F5AC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56A7591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720</w:t>
                  </w:r>
                </w:p>
              </w:tc>
            </w:tr>
          </w:tbl>
          <w:p w14:paraId="5EE0C462" w14:textId="2C03B152" w:rsidR="00634753" w:rsidRPr="002E0738" w:rsidRDefault="00634753" w:rsidP="00CC4233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Определите средний коэффициент выплат (в коэффициентах, округление до 0,01)</w:t>
            </w:r>
          </w:p>
        </w:tc>
        <w:tc>
          <w:tcPr>
            <w:tcW w:w="1843" w:type="dxa"/>
            <w:vAlign w:val="center"/>
          </w:tcPr>
          <w:p w14:paraId="6FDACA53" w14:textId="669A9342" w:rsidR="00634753" w:rsidRPr="002E0738" w:rsidRDefault="00634753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0,42</w:t>
            </w:r>
          </w:p>
        </w:tc>
        <w:tc>
          <w:tcPr>
            <w:tcW w:w="1867" w:type="dxa"/>
            <w:vAlign w:val="center"/>
          </w:tcPr>
          <w:p w14:paraId="3790D37B" w14:textId="282C8D81" w:rsidR="00634753" w:rsidRPr="002E0738" w:rsidRDefault="00634753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634753" w:rsidRPr="00717C5F" w14:paraId="582C4B43" w14:textId="77777777" w:rsidTr="002E0738">
        <w:trPr>
          <w:trHeight w:val="283"/>
        </w:trPr>
        <w:tc>
          <w:tcPr>
            <w:tcW w:w="560" w:type="dxa"/>
          </w:tcPr>
          <w:p w14:paraId="10E1D96D" w14:textId="03E2CE09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1630" w:type="dxa"/>
          </w:tcPr>
          <w:p w14:paraId="221F2639" w14:textId="77777777" w:rsidR="00634753" w:rsidRPr="002E0738" w:rsidRDefault="00634753" w:rsidP="00CC4233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В ходе статистического наблюдения с использованием стандартных методик были получены данные о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работе страховых организаций в первом полугодии:</w:t>
            </w:r>
          </w:p>
          <w:tbl>
            <w:tblPr>
              <w:tblW w:w="113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166"/>
              <w:gridCol w:w="2923"/>
              <w:gridCol w:w="2747"/>
              <w:gridCol w:w="3544"/>
            </w:tblGrid>
            <w:tr w:rsidR="002E0738" w:rsidRPr="002E0738" w14:paraId="4963F897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0A13D4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Номер организации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D6019F" w14:textId="12906499" w:rsidR="00634753" w:rsidRPr="002E0738" w:rsidRDefault="00634753" w:rsidP="002E0738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 xml:space="preserve">Страховой взнос, </w:t>
                  </w:r>
                  <w:proofErr w:type="spellStart"/>
                  <w:r w:rsidRPr="002E0738">
                    <w:rPr>
                      <w:sz w:val="20"/>
                      <w:szCs w:val="20"/>
                      <w:lang w:eastAsia="ru-RU"/>
                    </w:rPr>
                    <w:t>млн.руб</w:t>
                  </w:r>
                  <w:proofErr w:type="spellEnd"/>
                  <w:r w:rsidRPr="002E0738">
                    <w:rPr>
                      <w:sz w:val="20"/>
                      <w:szCs w:val="20"/>
                      <w:lang w:eastAsia="ru-RU"/>
                    </w:rPr>
                    <w:t>.</w:t>
                  </w:r>
                  <w:r w:rsidR="002E0738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V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092533" w14:textId="7235EE58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Коэффициент выплат, 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К</w:t>
                  </w:r>
                  <w:r w:rsidRPr="002E0738">
                    <w:rPr>
                      <w:i/>
                      <w:iCs/>
                      <w:sz w:val="20"/>
                      <w:szCs w:val="20"/>
                      <w:vertAlign w:val="subscript"/>
                      <w:lang w:eastAsia="ru-RU"/>
                    </w:rPr>
                    <w:t>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4C68F8" w14:textId="228E5BA1" w:rsidR="00634753" w:rsidRPr="002E0738" w:rsidRDefault="00634753" w:rsidP="002E0738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Выплаты, млн. руб.</w:t>
                  </w:r>
                  <w:r w:rsidR="002E0738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W= </w:t>
                  </w:r>
                  <w:proofErr w:type="spellStart"/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К</w:t>
                  </w:r>
                  <w:r w:rsidRPr="002E0738">
                    <w:rPr>
                      <w:i/>
                      <w:iCs/>
                      <w:sz w:val="20"/>
                      <w:szCs w:val="20"/>
                      <w:vertAlign w:val="subscript"/>
                      <w:lang w:eastAsia="ru-RU"/>
                    </w:rPr>
                    <w:t>в</w:t>
                  </w:r>
                  <w:proofErr w:type="spellEnd"/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 V</w:t>
                  </w:r>
                </w:p>
              </w:tc>
            </w:tr>
            <w:tr w:rsidR="002E0738" w:rsidRPr="002E0738" w14:paraId="78A9E0DF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B44947F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01853C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611202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FCADF3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</w:tr>
            <w:tr w:rsidR="002E0738" w:rsidRPr="002E0738" w14:paraId="035D103B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24C18D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220AE0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08063F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0,6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E474AF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360</w:t>
                  </w:r>
                </w:p>
              </w:tc>
            </w:tr>
            <w:tr w:rsidR="002E0738" w:rsidRPr="002E0738" w14:paraId="1A7E49F1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4452D2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29FC48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C046A0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8623453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</w:tr>
            <w:tr w:rsidR="002E0738" w:rsidRPr="002E0738" w14:paraId="2823610A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E76AB4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F57885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1700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1D6D59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F89971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720</w:t>
                  </w:r>
                </w:p>
              </w:tc>
            </w:tr>
          </w:tbl>
          <w:p w14:paraId="435EF633" w14:textId="3823A3C6" w:rsidR="00634753" w:rsidRPr="002E0738" w:rsidRDefault="00634753" w:rsidP="00CC4233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Определите абсолютную сумму дохода страховых организаций (млн. руб.)</w:t>
            </w:r>
          </w:p>
        </w:tc>
        <w:tc>
          <w:tcPr>
            <w:tcW w:w="1843" w:type="dxa"/>
            <w:vAlign w:val="center"/>
          </w:tcPr>
          <w:p w14:paraId="2D17E6EF" w14:textId="20300B5C" w:rsidR="00634753" w:rsidRPr="002E0738" w:rsidRDefault="00634753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lastRenderedPageBreak/>
              <w:t>980</w:t>
            </w:r>
          </w:p>
        </w:tc>
        <w:tc>
          <w:tcPr>
            <w:tcW w:w="1867" w:type="dxa"/>
            <w:vAlign w:val="center"/>
          </w:tcPr>
          <w:p w14:paraId="09032197" w14:textId="5D9DE31F" w:rsidR="00634753" w:rsidRPr="002E0738" w:rsidRDefault="00634753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634753" w:rsidRPr="00717C5F" w14:paraId="7E888145" w14:textId="77777777" w:rsidTr="002E0738">
        <w:trPr>
          <w:trHeight w:val="283"/>
        </w:trPr>
        <w:tc>
          <w:tcPr>
            <w:tcW w:w="560" w:type="dxa"/>
          </w:tcPr>
          <w:p w14:paraId="36502607" w14:textId="35C140A1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630" w:type="dxa"/>
            <w:vAlign w:val="center"/>
          </w:tcPr>
          <w:p w14:paraId="402991F1" w14:textId="77777777" w:rsidR="00634753" w:rsidRPr="002E0738" w:rsidRDefault="00634753" w:rsidP="00CC4233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В ходе статистического наблюдения с использованием стандартных методик были получены данные о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работе страховых организаций в первом полугодии:</w:t>
            </w:r>
          </w:p>
          <w:tbl>
            <w:tblPr>
              <w:tblW w:w="113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166"/>
              <w:gridCol w:w="2923"/>
              <w:gridCol w:w="2747"/>
              <w:gridCol w:w="3544"/>
            </w:tblGrid>
            <w:tr w:rsidR="002E0738" w:rsidRPr="002E0738" w14:paraId="2845BB99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D0A392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Номер организации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0B5EE3" w14:textId="68AC0080" w:rsidR="00634753" w:rsidRPr="002E0738" w:rsidRDefault="00634753" w:rsidP="002E0738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 xml:space="preserve">Страховой взнос, </w:t>
                  </w:r>
                  <w:proofErr w:type="spellStart"/>
                  <w:r w:rsidRPr="002E0738">
                    <w:rPr>
                      <w:sz w:val="20"/>
                      <w:szCs w:val="20"/>
                      <w:lang w:eastAsia="ru-RU"/>
                    </w:rPr>
                    <w:t>млн.руб</w:t>
                  </w:r>
                  <w:proofErr w:type="spellEnd"/>
                  <w:r w:rsidRPr="002E0738">
                    <w:rPr>
                      <w:sz w:val="20"/>
                      <w:szCs w:val="20"/>
                      <w:lang w:eastAsia="ru-RU"/>
                    </w:rPr>
                    <w:t>.</w:t>
                  </w:r>
                  <w:r w:rsidR="002E0738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V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441BC3" w14:textId="3E169E3B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Коэффициент выплат, 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К</w:t>
                  </w:r>
                  <w:r w:rsidRPr="002E0738">
                    <w:rPr>
                      <w:i/>
                      <w:iCs/>
                      <w:sz w:val="20"/>
                      <w:szCs w:val="20"/>
                      <w:vertAlign w:val="subscript"/>
                      <w:lang w:eastAsia="ru-RU"/>
                    </w:rPr>
                    <w:t>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0DAE310" w14:textId="4BD1F480" w:rsidR="00634753" w:rsidRPr="002E0738" w:rsidRDefault="00634753" w:rsidP="002E0738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Выплаты, млн. руб.</w:t>
                  </w:r>
                  <w:r w:rsidR="002E0738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W= </w:t>
                  </w:r>
                  <w:proofErr w:type="spellStart"/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К</w:t>
                  </w:r>
                  <w:r w:rsidRPr="002E0738">
                    <w:rPr>
                      <w:i/>
                      <w:iCs/>
                      <w:sz w:val="20"/>
                      <w:szCs w:val="20"/>
                      <w:vertAlign w:val="subscript"/>
                      <w:lang w:eastAsia="ru-RU"/>
                    </w:rPr>
                    <w:t>в</w:t>
                  </w:r>
                  <w:proofErr w:type="spellEnd"/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 V</w:t>
                  </w:r>
                </w:p>
              </w:tc>
            </w:tr>
            <w:tr w:rsidR="002E0738" w:rsidRPr="002E0738" w14:paraId="0EE7F170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3AADCF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42A8DC7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8DF23E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3932465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</w:tr>
            <w:tr w:rsidR="002E0738" w:rsidRPr="002E0738" w14:paraId="598D8085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2618BF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7904708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01CA43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0,6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0B92357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360</w:t>
                  </w:r>
                </w:p>
              </w:tc>
            </w:tr>
            <w:tr w:rsidR="002E0738" w:rsidRPr="002E0738" w14:paraId="4CC129F0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8845D6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EBE7AE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23B5E1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05775E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</w:tr>
            <w:tr w:rsidR="002E0738" w:rsidRPr="002E0738" w14:paraId="4720E489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72BF65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254C0D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1700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E357B4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A86B15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720</w:t>
                  </w:r>
                </w:p>
              </w:tc>
            </w:tr>
          </w:tbl>
          <w:p w14:paraId="3BCFA878" w14:textId="7A28D710" w:rsidR="00634753" w:rsidRPr="002E0738" w:rsidRDefault="00634753" w:rsidP="00CC4233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Определите относительную доходность (в коэффициентах, округление до 0,01)</w:t>
            </w:r>
          </w:p>
        </w:tc>
        <w:tc>
          <w:tcPr>
            <w:tcW w:w="1843" w:type="dxa"/>
            <w:vAlign w:val="center"/>
          </w:tcPr>
          <w:p w14:paraId="287ED9D7" w14:textId="317F0512" w:rsidR="00634753" w:rsidRPr="002E0738" w:rsidRDefault="00634753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0,58</w:t>
            </w:r>
          </w:p>
        </w:tc>
        <w:tc>
          <w:tcPr>
            <w:tcW w:w="1867" w:type="dxa"/>
            <w:vAlign w:val="center"/>
          </w:tcPr>
          <w:p w14:paraId="2577C335" w14:textId="7CA53DA2" w:rsidR="00634753" w:rsidRPr="002E0738" w:rsidRDefault="00634753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634753" w:rsidRPr="00717C5F" w14:paraId="3E3D2C34" w14:textId="77777777" w:rsidTr="002E0738">
        <w:trPr>
          <w:trHeight w:val="283"/>
        </w:trPr>
        <w:tc>
          <w:tcPr>
            <w:tcW w:w="560" w:type="dxa"/>
          </w:tcPr>
          <w:p w14:paraId="55D43D09" w14:textId="48341BC0" w:rsidR="00634753" w:rsidRPr="002E0738" w:rsidRDefault="00634753" w:rsidP="0063475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630" w:type="dxa"/>
          </w:tcPr>
          <w:p w14:paraId="7EB31171" w14:textId="77777777" w:rsidR="00634753" w:rsidRPr="002E0738" w:rsidRDefault="00634753" w:rsidP="00CC4233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В ходе статистического наблюдения с использованием стандартных методик были получены данные о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работе страховых организаций в первом полугодии:</w:t>
            </w:r>
          </w:p>
          <w:tbl>
            <w:tblPr>
              <w:tblW w:w="113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166"/>
              <w:gridCol w:w="2923"/>
              <w:gridCol w:w="2747"/>
              <w:gridCol w:w="3544"/>
            </w:tblGrid>
            <w:tr w:rsidR="002E0738" w:rsidRPr="002E0738" w14:paraId="603EE55A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B12ACA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Номер организации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9DD791" w14:textId="7006C843" w:rsidR="00634753" w:rsidRPr="002E0738" w:rsidRDefault="00634753" w:rsidP="002E0738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 xml:space="preserve">Страховой взнос, </w:t>
                  </w:r>
                  <w:proofErr w:type="spellStart"/>
                  <w:r w:rsidRPr="002E0738">
                    <w:rPr>
                      <w:sz w:val="20"/>
                      <w:szCs w:val="20"/>
                      <w:lang w:eastAsia="ru-RU"/>
                    </w:rPr>
                    <w:t>млн.руб</w:t>
                  </w:r>
                  <w:proofErr w:type="spellEnd"/>
                  <w:r w:rsidRPr="002E0738">
                    <w:rPr>
                      <w:sz w:val="20"/>
                      <w:szCs w:val="20"/>
                      <w:lang w:eastAsia="ru-RU"/>
                    </w:rPr>
                    <w:t>.</w:t>
                  </w:r>
                  <w:r w:rsidR="002E0738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V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963C21A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Коэффициент выплат, 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К</w:t>
                  </w:r>
                  <w:r w:rsidRPr="002E0738">
                    <w:rPr>
                      <w:i/>
                      <w:iCs/>
                      <w:sz w:val="20"/>
                      <w:szCs w:val="20"/>
                      <w:vertAlign w:val="subscript"/>
                      <w:lang w:eastAsia="ru-RU"/>
                    </w:rPr>
                    <w:t>в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634445" w14:textId="1E2341E9" w:rsidR="00634753" w:rsidRPr="002E0738" w:rsidRDefault="00634753" w:rsidP="002E0738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Выплаты, млн. руб.</w:t>
                  </w:r>
                  <w:r w:rsidR="002E0738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W= </w:t>
                  </w:r>
                  <w:proofErr w:type="spellStart"/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К</w:t>
                  </w:r>
                  <w:r w:rsidRPr="002E0738">
                    <w:rPr>
                      <w:i/>
                      <w:iCs/>
                      <w:sz w:val="20"/>
                      <w:szCs w:val="20"/>
                      <w:vertAlign w:val="subscript"/>
                      <w:lang w:eastAsia="ru-RU"/>
                    </w:rPr>
                    <w:t>в</w:t>
                  </w:r>
                  <w:proofErr w:type="spellEnd"/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 V</w:t>
                  </w:r>
                </w:p>
              </w:tc>
            </w:tr>
            <w:tr w:rsidR="002E0738" w:rsidRPr="002E0738" w14:paraId="57C5D14C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F1A92D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F40A60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3ED558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A8B9451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</w:tr>
            <w:tr w:rsidR="002E0738" w:rsidRPr="002E0738" w14:paraId="05B5762E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FB43C6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63E3BC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249736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0,6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C9CC76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360</w:t>
                  </w:r>
                </w:p>
              </w:tc>
            </w:tr>
            <w:tr w:rsidR="002E0738" w:rsidRPr="002E0738" w14:paraId="53700FAC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8375BD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48A1E2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27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774D38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DA2952" w14:textId="77777777" w:rsidR="00634753" w:rsidRPr="002E0738" w:rsidRDefault="00634753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</w:tr>
          </w:tbl>
          <w:p w14:paraId="4A365D9B" w14:textId="0E556AFC" w:rsidR="00634753" w:rsidRPr="002E0738" w:rsidRDefault="00634753" w:rsidP="00CC4233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Определите общую сумму выплат (млн. руб.)</w:t>
            </w:r>
          </w:p>
        </w:tc>
        <w:tc>
          <w:tcPr>
            <w:tcW w:w="1843" w:type="dxa"/>
            <w:vAlign w:val="center"/>
          </w:tcPr>
          <w:p w14:paraId="22B1ED42" w14:textId="5D1BBD7A" w:rsidR="00634753" w:rsidRPr="002E0738" w:rsidRDefault="00634753" w:rsidP="00CC4233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720</w:t>
            </w:r>
          </w:p>
        </w:tc>
        <w:tc>
          <w:tcPr>
            <w:tcW w:w="1867" w:type="dxa"/>
            <w:vAlign w:val="center"/>
          </w:tcPr>
          <w:p w14:paraId="1EE7D0AC" w14:textId="5E5CC13E" w:rsidR="00634753" w:rsidRPr="002E0738" w:rsidRDefault="00634753" w:rsidP="00CC4233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E09BA" w:rsidRPr="00717C5F" w14:paraId="48F045FD" w14:textId="77777777" w:rsidTr="002E0738">
        <w:trPr>
          <w:trHeight w:val="283"/>
        </w:trPr>
        <w:tc>
          <w:tcPr>
            <w:tcW w:w="560" w:type="dxa"/>
          </w:tcPr>
          <w:p w14:paraId="4BD598F0" w14:textId="752F9A13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630" w:type="dxa"/>
            <w:vAlign w:val="center"/>
          </w:tcPr>
          <w:p w14:paraId="2FF99D18" w14:textId="77777777" w:rsidR="00AE09BA" w:rsidRPr="002E0738" w:rsidRDefault="00AE09BA" w:rsidP="00CC4233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В ходе статистического наблюдения с использованием стандартных методик были получены данные о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работе страховых организаций в первом полугодии:</w:t>
            </w:r>
          </w:p>
          <w:tbl>
            <w:tblPr>
              <w:tblW w:w="113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166"/>
              <w:gridCol w:w="2923"/>
              <w:gridCol w:w="2889"/>
              <w:gridCol w:w="3402"/>
            </w:tblGrid>
            <w:tr w:rsidR="002E0738" w:rsidRPr="002E0738" w14:paraId="03CF7DF0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0C7617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Номер организации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76F121" w14:textId="65F1B93D" w:rsidR="00AE09BA" w:rsidRPr="002E0738" w:rsidRDefault="00AE09BA" w:rsidP="002E0738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 xml:space="preserve">Страховой взнос, </w:t>
                  </w:r>
                  <w:proofErr w:type="spellStart"/>
                  <w:r w:rsidRPr="002E0738">
                    <w:rPr>
                      <w:sz w:val="20"/>
                      <w:szCs w:val="20"/>
                      <w:lang w:eastAsia="ru-RU"/>
                    </w:rPr>
                    <w:t>млн.руб</w:t>
                  </w:r>
                  <w:proofErr w:type="spellEnd"/>
                  <w:r w:rsidRPr="002E0738">
                    <w:rPr>
                      <w:sz w:val="20"/>
                      <w:szCs w:val="20"/>
                      <w:lang w:eastAsia="ru-RU"/>
                    </w:rPr>
                    <w:t>.</w:t>
                  </w:r>
                  <w:r w:rsidR="002E0738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V</w:t>
                  </w:r>
                </w:p>
              </w:tc>
              <w:tc>
                <w:tcPr>
                  <w:tcW w:w="2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F0D7E98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Коэффициент выплат, 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К</w:t>
                  </w:r>
                  <w:r w:rsidRPr="002E0738">
                    <w:rPr>
                      <w:i/>
                      <w:iCs/>
                      <w:sz w:val="20"/>
                      <w:szCs w:val="20"/>
                      <w:vertAlign w:val="subscript"/>
                      <w:lang w:eastAsia="ru-RU"/>
                    </w:rPr>
                    <w:t>в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B04839" w14:textId="30D4F5AE" w:rsidR="00AE09BA" w:rsidRPr="002E0738" w:rsidRDefault="00AE09BA" w:rsidP="002E0738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Выплаты, млн. руб.</w:t>
                  </w:r>
                  <w:r w:rsidR="002E0738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W= </w:t>
                  </w:r>
                  <w:proofErr w:type="spellStart"/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К</w:t>
                  </w:r>
                  <w:r w:rsidRPr="002E0738">
                    <w:rPr>
                      <w:i/>
                      <w:iCs/>
                      <w:sz w:val="20"/>
                      <w:szCs w:val="20"/>
                      <w:vertAlign w:val="subscript"/>
                      <w:lang w:eastAsia="ru-RU"/>
                    </w:rPr>
                    <w:t>в</w:t>
                  </w:r>
                  <w:proofErr w:type="spellEnd"/>
                  <w:r w:rsidRPr="002E0738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 V</w:t>
                  </w:r>
                </w:p>
              </w:tc>
            </w:tr>
            <w:tr w:rsidR="002E0738" w:rsidRPr="002E0738" w14:paraId="3CFAEBDC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A1F21C0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5E9A1E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2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4B42CB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4E540B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</w:tr>
            <w:tr w:rsidR="002E0738" w:rsidRPr="002E0738" w14:paraId="1BE7D447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3723CD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6530E3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2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113DE6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0,6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4805FCC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360</w:t>
                  </w:r>
                </w:p>
              </w:tc>
            </w:tr>
            <w:tr w:rsidR="002E0738" w:rsidRPr="002E0738" w14:paraId="74839546" w14:textId="77777777" w:rsidTr="002E0738">
              <w:tc>
                <w:tcPr>
                  <w:tcW w:w="21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C75FFE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BA4F98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28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8C3629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0,3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06A8B9" w14:textId="77777777" w:rsidR="00AE09BA" w:rsidRPr="002E0738" w:rsidRDefault="00AE09BA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</w:tr>
          </w:tbl>
          <w:p w14:paraId="5C59050E" w14:textId="6D9587E5" w:rsidR="00AE09BA" w:rsidRPr="002E0738" w:rsidRDefault="00AE09BA" w:rsidP="00CC4233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Определите общую сумму страховых взносов (млн. руб.)</w:t>
            </w:r>
          </w:p>
        </w:tc>
        <w:tc>
          <w:tcPr>
            <w:tcW w:w="1843" w:type="dxa"/>
            <w:vAlign w:val="center"/>
          </w:tcPr>
          <w:p w14:paraId="5E23CA11" w14:textId="72ECA9B0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1700</w:t>
            </w:r>
          </w:p>
        </w:tc>
        <w:tc>
          <w:tcPr>
            <w:tcW w:w="1867" w:type="dxa"/>
            <w:vAlign w:val="center"/>
          </w:tcPr>
          <w:p w14:paraId="1E0BE22B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E09BA" w:rsidRPr="00717C5F" w14:paraId="12DAC68B" w14:textId="77777777" w:rsidTr="002E0738">
        <w:trPr>
          <w:trHeight w:val="283"/>
        </w:trPr>
        <w:tc>
          <w:tcPr>
            <w:tcW w:w="560" w:type="dxa"/>
          </w:tcPr>
          <w:p w14:paraId="44B9E7DB" w14:textId="1F7376E1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630" w:type="dxa"/>
          </w:tcPr>
          <w:p w14:paraId="2B009A72" w14:textId="373EA532" w:rsidR="00AE09BA" w:rsidRPr="002E0738" w:rsidRDefault="00AE09BA" w:rsidP="00CC4233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По 7 страховым компаниям </w:t>
            </w:r>
            <w:r w:rsidRPr="002E0738">
              <w:rPr>
                <w:rFonts w:cs="Times New Roman"/>
                <w:sz w:val="20"/>
                <w:szCs w:val="20"/>
              </w:rPr>
              <w:t>в ходе статистического наблюдения</w:t>
            </w:r>
            <w:r w:rsidRPr="002E073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2E0738">
              <w:rPr>
                <w:rFonts w:eastAsia="Calibri" w:cs="Times New Roman"/>
                <w:sz w:val="20"/>
                <w:szCs w:val="20"/>
              </w:rPr>
              <w:t>получены данные об убыточности (%): 23; 26; 68; 31; 25; 23; 50. Определите разброс значений убыточности</w:t>
            </w:r>
          </w:p>
        </w:tc>
        <w:tc>
          <w:tcPr>
            <w:tcW w:w="1843" w:type="dxa"/>
            <w:vAlign w:val="center"/>
          </w:tcPr>
          <w:p w14:paraId="5131D1BE" w14:textId="7F9FE3BC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45</w:t>
            </w:r>
          </w:p>
        </w:tc>
        <w:tc>
          <w:tcPr>
            <w:tcW w:w="1867" w:type="dxa"/>
            <w:vAlign w:val="center"/>
          </w:tcPr>
          <w:p w14:paraId="7F48470D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E09BA" w:rsidRPr="00277EE2" w14:paraId="0045F621" w14:textId="77777777" w:rsidTr="00AE09BA">
        <w:tc>
          <w:tcPr>
            <w:tcW w:w="15900" w:type="dxa"/>
            <w:gridSpan w:val="4"/>
          </w:tcPr>
          <w:p w14:paraId="6DFF900B" w14:textId="31565EFA" w:rsidR="00AE09BA" w:rsidRPr="002E0738" w:rsidRDefault="00AE09BA" w:rsidP="00AE09BA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E0738">
              <w:rPr>
                <w:b/>
                <w:sz w:val="20"/>
                <w:szCs w:val="20"/>
              </w:rPr>
              <w:t xml:space="preserve">ПК-2 </w:t>
            </w:r>
            <w:r w:rsidR="002E0738">
              <w:rPr>
                <w:b/>
                <w:sz w:val="20"/>
                <w:szCs w:val="20"/>
              </w:rPr>
              <w:t>с</w:t>
            </w:r>
            <w:r w:rsidRPr="002E0738">
              <w:rPr>
                <w:b/>
                <w:sz w:val="20"/>
                <w:szCs w:val="20"/>
              </w:rPr>
              <w:t>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      </w:r>
          </w:p>
        </w:tc>
      </w:tr>
      <w:tr w:rsidR="00AE09BA" w:rsidRPr="00717C5F" w14:paraId="40D22D75" w14:textId="77777777" w:rsidTr="002E0738">
        <w:trPr>
          <w:trHeight w:val="283"/>
        </w:trPr>
        <w:tc>
          <w:tcPr>
            <w:tcW w:w="560" w:type="dxa"/>
          </w:tcPr>
          <w:p w14:paraId="292C748B" w14:textId="39C993CB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630" w:type="dxa"/>
            <w:shd w:val="clear" w:color="auto" w:fill="FFFFFF" w:themeFill="background1"/>
          </w:tcPr>
          <w:p w14:paraId="297FCB98" w14:textId="2EA50643" w:rsidR="00AE09BA" w:rsidRPr="002E0738" w:rsidRDefault="00AE09BA" w:rsidP="00CC423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Основные российские статистические базы открытого доступа, содержащие массивы статистической информации для </w:t>
            </w:r>
            <w:r w:rsidRPr="002E0738">
              <w:rPr>
                <w:rFonts w:cs="Times New Roman"/>
                <w:sz w:val="20"/>
                <w:szCs w:val="20"/>
              </w:rPr>
              <w:t>разработки прогнозов и сценариев развития страховой сферы</w:t>
            </w:r>
            <w:r w:rsidRPr="002E0738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26B24A8E" w14:textId="77777777" w:rsidR="00AE09BA" w:rsidRPr="002E0738" w:rsidRDefault="00AE09BA" w:rsidP="00CC423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а) Росстат                                                                       </w:t>
            </w:r>
          </w:p>
          <w:p w14:paraId="20E2F63D" w14:textId="77777777" w:rsidR="00AE09BA" w:rsidRPr="002E0738" w:rsidRDefault="00AE09BA" w:rsidP="00CC423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б) ЕМИСС</w:t>
            </w:r>
          </w:p>
          <w:p w14:paraId="3E0D5508" w14:textId="77777777" w:rsidR="00AE09BA" w:rsidRPr="002E0738" w:rsidRDefault="00AE09BA" w:rsidP="00CC423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в) Ресурс БФО</w:t>
            </w:r>
          </w:p>
          <w:p w14:paraId="2083E9B4" w14:textId="77777777" w:rsidR="00AE09BA" w:rsidRPr="002E0738" w:rsidRDefault="00AE09BA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г) ВЦИОМ</w:t>
            </w:r>
          </w:p>
        </w:tc>
        <w:tc>
          <w:tcPr>
            <w:tcW w:w="1843" w:type="dxa"/>
            <w:vAlign w:val="center"/>
          </w:tcPr>
          <w:p w14:paraId="7FA9510A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а, б</w:t>
            </w:r>
          </w:p>
        </w:tc>
        <w:tc>
          <w:tcPr>
            <w:tcW w:w="1867" w:type="dxa"/>
            <w:vAlign w:val="center"/>
          </w:tcPr>
          <w:p w14:paraId="1D96E4BF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AE09BA" w:rsidRPr="00717C5F" w14:paraId="759BD06B" w14:textId="77777777" w:rsidTr="002E0738">
        <w:trPr>
          <w:trHeight w:val="283"/>
        </w:trPr>
        <w:tc>
          <w:tcPr>
            <w:tcW w:w="560" w:type="dxa"/>
          </w:tcPr>
          <w:p w14:paraId="5A26B293" w14:textId="4440C407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30" w:type="dxa"/>
            <w:shd w:val="clear" w:color="auto" w:fill="FFFFFF" w:themeFill="background1"/>
          </w:tcPr>
          <w:p w14:paraId="5CDC479A" w14:textId="5713BF96" w:rsidR="00AE09BA" w:rsidRPr="002E0738" w:rsidRDefault="00AE09BA" w:rsidP="00CC423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При применении </w:t>
            </w:r>
            <w:r w:rsidRPr="002E0738">
              <w:rPr>
                <w:rFonts w:cs="Times New Roman"/>
                <w:sz w:val="20"/>
                <w:szCs w:val="20"/>
              </w:rPr>
              <w:t xml:space="preserve">цифрового статистического и эконометрического инструментария в актуарных расчётах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средняя убыточность исчисляется по формуле</w:t>
            </w:r>
            <w:r w:rsidRPr="002E0738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09B3CC6B" w14:textId="5782736D" w:rsidR="00AE09BA" w:rsidRPr="002E0738" w:rsidRDefault="00AE09BA" w:rsidP="00CC4233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а)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средней арифметической простой</w:t>
            </w:r>
          </w:p>
          <w:p w14:paraId="51B5E6CF" w14:textId="593DE943" w:rsidR="00AE09BA" w:rsidRPr="002E0738" w:rsidRDefault="00AE09BA" w:rsidP="00CC4233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б)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средней взвешенной</w:t>
            </w:r>
          </w:p>
          <w:p w14:paraId="4A64670B" w14:textId="544FAB24" w:rsidR="00AE09BA" w:rsidRPr="002E0738" w:rsidRDefault="00AE09BA" w:rsidP="00CC4233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в)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средней гармонической</w:t>
            </w:r>
          </w:p>
          <w:p w14:paraId="5BDF716B" w14:textId="0DDF4E6E" w:rsidR="00AE09BA" w:rsidRPr="002E0738" w:rsidRDefault="00AE09BA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г)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 xml:space="preserve"> средней геометрической</w:t>
            </w:r>
          </w:p>
        </w:tc>
        <w:tc>
          <w:tcPr>
            <w:tcW w:w="1843" w:type="dxa"/>
            <w:vAlign w:val="center"/>
          </w:tcPr>
          <w:p w14:paraId="260F01C5" w14:textId="3B2BFBEA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а</w:t>
            </w:r>
          </w:p>
        </w:tc>
        <w:tc>
          <w:tcPr>
            <w:tcW w:w="1867" w:type="dxa"/>
            <w:vAlign w:val="center"/>
          </w:tcPr>
          <w:p w14:paraId="28C3ABA0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E09BA" w:rsidRPr="00717C5F" w14:paraId="0FB8D533" w14:textId="77777777" w:rsidTr="002E0738">
        <w:trPr>
          <w:trHeight w:val="283"/>
        </w:trPr>
        <w:tc>
          <w:tcPr>
            <w:tcW w:w="560" w:type="dxa"/>
          </w:tcPr>
          <w:p w14:paraId="75979B05" w14:textId="2044D105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5422FC49" w14:textId="7F26AC9F" w:rsidR="00AE09BA" w:rsidRPr="002E0738" w:rsidRDefault="00AE09BA" w:rsidP="00CC4233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Высшая статистическая организация России, в которой централизованно формируются массивы статистической информации для </w:t>
            </w:r>
            <w:r w:rsidRPr="002E0738">
              <w:rPr>
                <w:rFonts w:cs="Times New Roman"/>
                <w:sz w:val="20"/>
                <w:szCs w:val="20"/>
              </w:rPr>
              <w:t>разработки прогнозов и сценариев развития страховой сферы</w:t>
            </w:r>
            <w:r w:rsidRPr="002E0738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5D3564E5" w14:textId="77777777" w:rsidR="00AE09BA" w:rsidRPr="002E0738" w:rsidRDefault="00AE09BA" w:rsidP="00CC4233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а) Центральное статистическое управление </w:t>
            </w:r>
          </w:p>
          <w:p w14:paraId="646C8001" w14:textId="77777777" w:rsidR="00AE09BA" w:rsidRPr="002E0738" w:rsidRDefault="00AE09BA" w:rsidP="00CC4233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б) Министерство статистики </w:t>
            </w:r>
          </w:p>
          <w:p w14:paraId="317785E6" w14:textId="77777777" w:rsidR="00AE09BA" w:rsidRPr="002E0738" w:rsidRDefault="00AE09BA" w:rsidP="00CC4233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в) Евростат</w:t>
            </w:r>
          </w:p>
          <w:p w14:paraId="515892BC" w14:textId="77777777" w:rsidR="00AE09BA" w:rsidRPr="002E0738" w:rsidRDefault="00AE09BA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г) Росстат</w:t>
            </w:r>
          </w:p>
        </w:tc>
        <w:tc>
          <w:tcPr>
            <w:tcW w:w="1843" w:type="dxa"/>
            <w:vAlign w:val="center"/>
          </w:tcPr>
          <w:p w14:paraId="4E020964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г</w:t>
            </w:r>
          </w:p>
        </w:tc>
        <w:tc>
          <w:tcPr>
            <w:tcW w:w="1867" w:type="dxa"/>
            <w:vAlign w:val="center"/>
          </w:tcPr>
          <w:p w14:paraId="3F2F2C07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E09BA" w:rsidRPr="00717C5F" w14:paraId="5A55A26D" w14:textId="77777777" w:rsidTr="002E0738">
        <w:trPr>
          <w:trHeight w:val="283"/>
        </w:trPr>
        <w:tc>
          <w:tcPr>
            <w:tcW w:w="560" w:type="dxa"/>
          </w:tcPr>
          <w:p w14:paraId="40D7B209" w14:textId="056140E2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630" w:type="dxa"/>
            <w:shd w:val="clear" w:color="auto" w:fill="FFFFFF" w:themeFill="background1"/>
          </w:tcPr>
          <w:p w14:paraId="21BEE925" w14:textId="6D32E224" w:rsidR="00AE09BA" w:rsidRPr="002E0738" w:rsidRDefault="00551191" w:rsidP="00CC4233">
            <w:pPr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Для разработки прогнозов и сценариев развития страховой компании устанавливаются </w:t>
            </w:r>
            <w:r w:rsidRPr="002E0738">
              <w:rPr>
                <w:rStyle w:val="a9"/>
                <w:rFonts w:cs="Times New Roman"/>
                <w:b w:val="0"/>
                <w:sz w:val="20"/>
                <w:szCs w:val="20"/>
              </w:rPr>
              <w:t>критерии оценки финансовой надёжности, к которым относят</w:t>
            </w:r>
            <w:r w:rsidR="00AE09BA" w:rsidRPr="002E0738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4D1092BF" w14:textId="24BC1A4F" w:rsidR="00551191" w:rsidRPr="002E0738" w:rsidRDefault="00551191" w:rsidP="00CC4233">
            <w:pPr>
              <w:pStyle w:val="a8"/>
              <w:shd w:val="clear" w:color="auto" w:fill="FFFFFF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а) размер собственных средств страховщика</w:t>
            </w:r>
          </w:p>
          <w:p w14:paraId="0FDA7F1C" w14:textId="3505B464" w:rsidR="00551191" w:rsidRPr="002E0738" w:rsidRDefault="00551191" w:rsidP="00CC4233">
            <w:pPr>
              <w:pStyle w:val="a8"/>
              <w:shd w:val="clear" w:color="auto" w:fill="FFFFFF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б) величину страховых резервов, адекватных сумме взятых страховщиком на себя обязательств</w:t>
            </w:r>
          </w:p>
          <w:p w14:paraId="4C4B00DB" w14:textId="374FCC71" w:rsidR="00551191" w:rsidRPr="002E0738" w:rsidRDefault="00551191" w:rsidP="00CC4233">
            <w:pPr>
              <w:pStyle w:val="a8"/>
              <w:shd w:val="clear" w:color="auto" w:fill="FFFFFF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в) эффективность размещения страховых резервов</w:t>
            </w:r>
          </w:p>
          <w:p w14:paraId="03798895" w14:textId="746CA76C" w:rsidR="00AE09BA" w:rsidRPr="002E0738" w:rsidRDefault="00551191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г) все ответы верны</w:t>
            </w:r>
          </w:p>
        </w:tc>
        <w:tc>
          <w:tcPr>
            <w:tcW w:w="1843" w:type="dxa"/>
            <w:vAlign w:val="center"/>
          </w:tcPr>
          <w:p w14:paraId="687964BD" w14:textId="043781D5" w:rsidR="00AE09BA" w:rsidRPr="002E0738" w:rsidRDefault="00551191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г</w:t>
            </w:r>
          </w:p>
        </w:tc>
        <w:tc>
          <w:tcPr>
            <w:tcW w:w="1867" w:type="dxa"/>
            <w:vAlign w:val="center"/>
          </w:tcPr>
          <w:p w14:paraId="141A91BC" w14:textId="767BF780" w:rsidR="00AE09BA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E09BA" w:rsidRPr="00717C5F" w14:paraId="4B0FEF1F" w14:textId="77777777" w:rsidTr="002E0738">
        <w:trPr>
          <w:trHeight w:val="283"/>
        </w:trPr>
        <w:tc>
          <w:tcPr>
            <w:tcW w:w="560" w:type="dxa"/>
          </w:tcPr>
          <w:p w14:paraId="2245143A" w14:textId="28B93D40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630" w:type="dxa"/>
            <w:shd w:val="clear" w:color="auto" w:fill="FFFFFF" w:themeFill="background1"/>
          </w:tcPr>
          <w:p w14:paraId="67FC8B09" w14:textId="25A1D007" w:rsidR="00551191" w:rsidRPr="002E0738" w:rsidRDefault="00551191" w:rsidP="00CC4233">
            <w:pPr>
              <w:pStyle w:val="a8"/>
              <w:shd w:val="clear" w:color="auto" w:fill="F7FBFC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В ходе анализа информации с применением цифрового статистического инструментария рассчитывают уровень страховой оценки по отношению к стоимости имущества. Данный пок</w:t>
            </w:r>
            <w:r w:rsidR="00C52946" w:rsidRPr="002E0738">
              <w:rPr>
                <w:rFonts w:cs="Times New Roman"/>
                <w:sz w:val="20"/>
                <w:szCs w:val="20"/>
              </w:rPr>
              <w:t>а</w:t>
            </w:r>
            <w:r w:rsidRPr="002E0738">
              <w:rPr>
                <w:rFonts w:cs="Times New Roman"/>
                <w:sz w:val="20"/>
                <w:szCs w:val="20"/>
              </w:rPr>
              <w:t>затель называют:</w:t>
            </w:r>
            <w:r w:rsidRPr="002E0738">
              <w:rPr>
                <w:rFonts w:cs="Times New Roman"/>
                <w:sz w:val="20"/>
                <w:szCs w:val="20"/>
              </w:rPr>
              <w:br/>
            </w:r>
            <w:r w:rsidRPr="002E0738">
              <w:rPr>
                <w:rFonts w:cs="Times New Roman"/>
                <w:bCs/>
                <w:sz w:val="20"/>
                <w:szCs w:val="20"/>
              </w:rPr>
              <w:t>а) страховым обеспечением</w:t>
            </w:r>
          </w:p>
          <w:p w14:paraId="5E6EC1D8" w14:textId="238E4B5B" w:rsidR="00551191" w:rsidRPr="002E0738" w:rsidRDefault="00551191" w:rsidP="00CC4233">
            <w:pPr>
              <w:pStyle w:val="a8"/>
              <w:shd w:val="clear" w:color="auto" w:fill="F7FBFC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б) страховой суммой</w:t>
            </w:r>
          </w:p>
          <w:p w14:paraId="5A0F52AF" w14:textId="4D1DB172" w:rsidR="00551191" w:rsidRPr="002E0738" w:rsidRDefault="00551191" w:rsidP="00CC4233">
            <w:pPr>
              <w:pStyle w:val="a8"/>
              <w:shd w:val="clear" w:color="auto" w:fill="F7FBFC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в) страховой грамотностью</w:t>
            </w:r>
          </w:p>
          <w:p w14:paraId="5DD99438" w14:textId="23067BF1" w:rsidR="00AE09BA" w:rsidRPr="002E0738" w:rsidRDefault="00AE09BA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г)</w:t>
            </w:r>
            <w:r w:rsidR="00551191" w:rsidRPr="002E0738">
              <w:rPr>
                <w:rFonts w:cs="Times New Roman"/>
                <w:sz w:val="20"/>
                <w:szCs w:val="20"/>
              </w:rPr>
              <w:t xml:space="preserve"> убыточностью </w:t>
            </w:r>
          </w:p>
        </w:tc>
        <w:tc>
          <w:tcPr>
            <w:tcW w:w="1843" w:type="dxa"/>
            <w:vAlign w:val="center"/>
          </w:tcPr>
          <w:p w14:paraId="7F180A6C" w14:textId="7B2A60BA" w:rsidR="00AE09BA" w:rsidRPr="002E0738" w:rsidRDefault="00551191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а</w:t>
            </w:r>
          </w:p>
        </w:tc>
        <w:tc>
          <w:tcPr>
            <w:tcW w:w="1867" w:type="dxa"/>
            <w:vAlign w:val="center"/>
          </w:tcPr>
          <w:p w14:paraId="5854DF86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E09BA" w:rsidRPr="00717C5F" w14:paraId="472BE8E9" w14:textId="77777777" w:rsidTr="002E0738">
        <w:trPr>
          <w:trHeight w:val="283"/>
        </w:trPr>
        <w:tc>
          <w:tcPr>
            <w:tcW w:w="560" w:type="dxa"/>
          </w:tcPr>
          <w:p w14:paraId="3D555121" w14:textId="05323923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630" w:type="dxa"/>
            <w:shd w:val="clear" w:color="auto" w:fill="FFFFFF" w:themeFill="background1"/>
          </w:tcPr>
          <w:p w14:paraId="73653EB2" w14:textId="3BD667A8" w:rsidR="00AE09BA" w:rsidRPr="002E0738" w:rsidRDefault="00551191" w:rsidP="00CC423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Для разработки прогнозов и сценариев развития страховой компании проводится анализ риска, который заключается в …</w:t>
            </w:r>
            <w:r w:rsidR="00AE09BA" w:rsidRPr="002E0738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0E231EB7" w14:textId="020D038C" w:rsidR="00AE09BA" w:rsidRPr="002E0738" w:rsidRDefault="00AE09BA" w:rsidP="00CC4233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а) </w:t>
            </w:r>
            <w:r w:rsidR="00551191" w:rsidRPr="002E0738">
              <w:rPr>
                <w:rFonts w:cs="Times New Roman"/>
                <w:sz w:val="20"/>
                <w:szCs w:val="20"/>
              </w:rPr>
              <w:t>диагностике риска</w:t>
            </w:r>
          </w:p>
          <w:p w14:paraId="745E0342" w14:textId="0AE4831A" w:rsidR="00AE09BA" w:rsidRPr="002E0738" w:rsidRDefault="00AE09BA" w:rsidP="00CC4233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б) </w:t>
            </w:r>
            <w:r w:rsidR="00551191" w:rsidRPr="002E0738">
              <w:rPr>
                <w:rFonts w:cs="Times New Roman"/>
                <w:sz w:val="20"/>
                <w:szCs w:val="20"/>
              </w:rPr>
              <w:t>избегании риска</w:t>
            </w:r>
          </w:p>
          <w:p w14:paraId="55AFDE55" w14:textId="568D8033" w:rsidR="00AE09BA" w:rsidRPr="002E0738" w:rsidRDefault="00AE09BA" w:rsidP="00CC4233">
            <w:pPr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в) </w:t>
            </w:r>
            <w:r w:rsidR="00551191" w:rsidRPr="002E0738">
              <w:rPr>
                <w:rFonts w:cs="Times New Roman"/>
                <w:sz w:val="20"/>
                <w:szCs w:val="20"/>
              </w:rPr>
              <w:t>идентификации риска</w:t>
            </w:r>
          </w:p>
          <w:p w14:paraId="5FFFE0E4" w14:textId="77C411BD" w:rsidR="00AE09BA" w:rsidRPr="002E0738" w:rsidRDefault="00AE09BA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г)</w:t>
            </w:r>
            <w:r w:rsidR="00551191" w:rsidRPr="002E0738">
              <w:rPr>
                <w:rFonts w:cs="Times New Roman"/>
                <w:sz w:val="20"/>
                <w:szCs w:val="20"/>
              </w:rPr>
              <w:t xml:space="preserve"> оценке риска</w:t>
            </w:r>
          </w:p>
        </w:tc>
        <w:tc>
          <w:tcPr>
            <w:tcW w:w="1843" w:type="dxa"/>
            <w:vAlign w:val="center"/>
          </w:tcPr>
          <w:p w14:paraId="766362DE" w14:textId="19234E85" w:rsidR="00AE09BA" w:rsidRPr="002E0738" w:rsidRDefault="00551191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а, в, г</w:t>
            </w:r>
          </w:p>
        </w:tc>
        <w:tc>
          <w:tcPr>
            <w:tcW w:w="1867" w:type="dxa"/>
            <w:vAlign w:val="center"/>
          </w:tcPr>
          <w:p w14:paraId="5DD4C8E5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AE09BA" w:rsidRPr="00717C5F" w14:paraId="30CD4ABE" w14:textId="77777777" w:rsidTr="002E0738">
        <w:trPr>
          <w:trHeight w:val="283"/>
        </w:trPr>
        <w:tc>
          <w:tcPr>
            <w:tcW w:w="560" w:type="dxa"/>
          </w:tcPr>
          <w:p w14:paraId="7A9305D0" w14:textId="478AB12F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630" w:type="dxa"/>
            <w:shd w:val="clear" w:color="auto" w:fill="FFFFFF" w:themeFill="background1"/>
          </w:tcPr>
          <w:p w14:paraId="14A62A98" w14:textId="7C567F59" w:rsidR="00551191" w:rsidRPr="002E0738" w:rsidRDefault="00551191" w:rsidP="00CC423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Для разработки прогнозов и сценариев развития страховой компании учитываются </w:t>
            </w:r>
            <w:r w:rsidRPr="002E0738">
              <w:rPr>
                <w:rFonts w:cs="Times New Roman"/>
                <w:iCs/>
                <w:sz w:val="20"/>
                <w:szCs w:val="20"/>
              </w:rPr>
              <w:t>свойства, которые являются критериями страховых рисков</w:t>
            </w:r>
            <w:r w:rsidRPr="002E0738">
              <w:rPr>
                <w:rFonts w:eastAsia="Calibri" w:cs="Times New Roman"/>
                <w:sz w:val="20"/>
                <w:szCs w:val="20"/>
              </w:rPr>
              <w:t>:</w:t>
            </w:r>
          </w:p>
          <w:p w14:paraId="6A58D597" w14:textId="1B489C51" w:rsidR="00551191" w:rsidRPr="002E0738" w:rsidRDefault="00551191" w:rsidP="00CC4233">
            <w:pPr>
              <w:pStyle w:val="a8"/>
              <w:shd w:val="clear" w:color="auto" w:fill="FFFFFF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а) низкая степень вероятности</w:t>
            </w:r>
          </w:p>
          <w:p w14:paraId="6D06F0BF" w14:textId="4BA183F3" w:rsidR="00551191" w:rsidRPr="002E0738" w:rsidRDefault="00551191" w:rsidP="00CC4233">
            <w:pPr>
              <w:pStyle w:val="a8"/>
              <w:shd w:val="clear" w:color="auto" w:fill="FFFFFF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lastRenderedPageBreak/>
              <w:t>б) случайность</w:t>
            </w:r>
          </w:p>
          <w:p w14:paraId="3E4EC8FF" w14:textId="0E4FE7C8" w:rsidR="00551191" w:rsidRPr="002E0738" w:rsidRDefault="00551191" w:rsidP="00CC4233">
            <w:pPr>
              <w:pStyle w:val="a8"/>
              <w:shd w:val="clear" w:color="auto" w:fill="FFFFFF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в) чрезвычайно большие потери</w:t>
            </w:r>
          </w:p>
          <w:p w14:paraId="794A424E" w14:textId="5C93559F" w:rsidR="00AE09BA" w:rsidRPr="002E0738" w:rsidRDefault="00551191" w:rsidP="00CC4233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г) возможность оценки в стоимостных единицах</w:t>
            </w:r>
          </w:p>
        </w:tc>
        <w:tc>
          <w:tcPr>
            <w:tcW w:w="1843" w:type="dxa"/>
            <w:vAlign w:val="center"/>
          </w:tcPr>
          <w:p w14:paraId="30DEAD9D" w14:textId="10678F98" w:rsidR="00AE09BA" w:rsidRPr="002E0738" w:rsidRDefault="00551191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lastRenderedPageBreak/>
              <w:t>б, г</w:t>
            </w:r>
          </w:p>
        </w:tc>
        <w:tc>
          <w:tcPr>
            <w:tcW w:w="1867" w:type="dxa"/>
            <w:vAlign w:val="center"/>
          </w:tcPr>
          <w:p w14:paraId="69B71C80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AE09BA" w:rsidRPr="00BB0C0A" w14:paraId="73017CC3" w14:textId="77777777" w:rsidTr="002E0738">
        <w:trPr>
          <w:trHeight w:val="283"/>
        </w:trPr>
        <w:tc>
          <w:tcPr>
            <w:tcW w:w="560" w:type="dxa"/>
          </w:tcPr>
          <w:p w14:paraId="2CE9E5EE" w14:textId="03E23A8C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2426960F" w14:textId="25480F0D" w:rsidR="00AE09BA" w:rsidRPr="002E0738" w:rsidRDefault="00AE09BA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Массив статистической информации </w:t>
            </w:r>
            <w:r w:rsidR="00C52946" w:rsidRPr="002E0738">
              <w:rPr>
                <w:rFonts w:eastAsia="Calibri" w:cs="Times New Roman"/>
                <w:sz w:val="20"/>
                <w:szCs w:val="20"/>
              </w:rPr>
              <w:t xml:space="preserve">для </w:t>
            </w:r>
            <w:r w:rsidR="00C52946" w:rsidRPr="002E0738">
              <w:rPr>
                <w:rFonts w:cs="Times New Roman"/>
                <w:sz w:val="20"/>
                <w:szCs w:val="20"/>
              </w:rPr>
              <w:t>разработки прогнозов и сценариев развития страховой сферы</w:t>
            </w:r>
            <w:r w:rsidR="00C52946" w:rsidRPr="002E0738">
              <w:rPr>
                <w:rFonts w:eastAsia="Calibri" w:cs="Times New Roman"/>
                <w:sz w:val="20"/>
                <w:szCs w:val="20"/>
              </w:rPr>
              <w:t xml:space="preserve"> по</w:t>
            </w:r>
            <w:r w:rsidRPr="002E0738">
              <w:rPr>
                <w:rFonts w:eastAsia="Calibri" w:cs="Times New Roman"/>
                <w:sz w:val="20"/>
                <w:szCs w:val="20"/>
              </w:rPr>
              <w:t xml:space="preserve"> регион</w:t>
            </w:r>
            <w:r w:rsidR="00C52946" w:rsidRPr="002E0738">
              <w:rPr>
                <w:rFonts w:eastAsia="Calibri" w:cs="Times New Roman"/>
                <w:sz w:val="20"/>
                <w:szCs w:val="20"/>
              </w:rPr>
              <w:t>ам</w:t>
            </w:r>
            <w:r w:rsidRPr="002E0738">
              <w:rPr>
                <w:rFonts w:eastAsia="Calibri" w:cs="Times New Roman"/>
                <w:sz w:val="20"/>
                <w:szCs w:val="20"/>
              </w:rPr>
              <w:t xml:space="preserve"> РФ публикуется в открытом доступе в электронном издании «… России. Социально-экономические показатели»</w:t>
            </w:r>
          </w:p>
        </w:tc>
        <w:tc>
          <w:tcPr>
            <w:tcW w:w="1843" w:type="dxa"/>
            <w:vAlign w:val="center"/>
          </w:tcPr>
          <w:p w14:paraId="77577292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Регионы</w:t>
            </w:r>
          </w:p>
        </w:tc>
        <w:tc>
          <w:tcPr>
            <w:tcW w:w="1867" w:type="dxa"/>
            <w:vAlign w:val="center"/>
          </w:tcPr>
          <w:p w14:paraId="70D342EC" w14:textId="77777777" w:rsidR="00AE09BA" w:rsidRPr="002E0738" w:rsidRDefault="00AE09BA" w:rsidP="00CC423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Допустимый ответ:</w:t>
            </w:r>
          </w:p>
          <w:p w14:paraId="73BB498C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регионы</w:t>
            </w:r>
          </w:p>
        </w:tc>
      </w:tr>
      <w:tr w:rsidR="00AE09BA" w:rsidRPr="00BB0C0A" w14:paraId="0ECE7D3C" w14:textId="77777777" w:rsidTr="002E0738">
        <w:trPr>
          <w:trHeight w:val="283"/>
        </w:trPr>
        <w:tc>
          <w:tcPr>
            <w:tcW w:w="560" w:type="dxa"/>
          </w:tcPr>
          <w:p w14:paraId="1B1C3D41" w14:textId="4DACB423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25669632" w14:textId="5D6EC376" w:rsidR="00AE09BA" w:rsidRPr="002E0738" w:rsidRDefault="00AE09BA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Массив статистической информации </w:t>
            </w:r>
            <w:r w:rsidR="00C52946" w:rsidRPr="002E0738">
              <w:rPr>
                <w:rFonts w:eastAsia="Calibri" w:cs="Times New Roman"/>
                <w:sz w:val="20"/>
                <w:szCs w:val="20"/>
              </w:rPr>
              <w:t xml:space="preserve">для </w:t>
            </w:r>
            <w:r w:rsidR="00C52946" w:rsidRPr="002E0738">
              <w:rPr>
                <w:rFonts w:cs="Times New Roman"/>
                <w:sz w:val="20"/>
                <w:szCs w:val="20"/>
              </w:rPr>
              <w:t>разработки прогнозов и сценариев развития страховой сферы</w:t>
            </w:r>
            <w:r w:rsidR="00C52946" w:rsidRPr="002E0738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2E0738">
              <w:rPr>
                <w:rFonts w:eastAsia="Calibri" w:cs="Times New Roman"/>
                <w:sz w:val="20"/>
                <w:szCs w:val="20"/>
              </w:rPr>
              <w:t>Российской Федерации публикуется в открытом доступе в электронном издании «Российский статистический …»</w:t>
            </w:r>
          </w:p>
        </w:tc>
        <w:tc>
          <w:tcPr>
            <w:tcW w:w="1843" w:type="dxa"/>
            <w:vAlign w:val="center"/>
          </w:tcPr>
          <w:p w14:paraId="6B9CBCC0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ежегодник</w:t>
            </w:r>
          </w:p>
        </w:tc>
        <w:tc>
          <w:tcPr>
            <w:tcW w:w="1867" w:type="dxa"/>
            <w:vAlign w:val="center"/>
          </w:tcPr>
          <w:p w14:paraId="7702019D" w14:textId="77777777" w:rsidR="00AE09BA" w:rsidRPr="002E0738" w:rsidRDefault="00AE09BA" w:rsidP="00CC423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Допустимый ответ:</w:t>
            </w:r>
          </w:p>
          <w:p w14:paraId="2304EB95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Ежегодник</w:t>
            </w:r>
          </w:p>
        </w:tc>
      </w:tr>
      <w:tr w:rsidR="00AE09BA" w:rsidRPr="00BB0C0A" w14:paraId="565AAC07" w14:textId="77777777" w:rsidTr="002E0738">
        <w:trPr>
          <w:trHeight w:val="283"/>
        </w:trPr>
        <w:tc>
          <w:tcPr>
            <w:tcW w:w="560" w:type="dxa"/>
          </w:tcPr>
          <w:p w14:paraId="22A732ED" w14:textId="6BBC0E7E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0359768F" w14:textId="140F52DC" w:rsidR="00AE09BA" w:rsidRPr="002E0738" w:rsidRDefault="00AE09BA" w:rsidP="00CC4233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В каком разделе на сайте Росстата находится основной массив статистической информации </w:t>
            </w:r>
            <w:r w:rsidR="00C52946" w:rsidRPr="002E0738">
              <w:rPr>
                <w:rFonts w:eastAsia="Calibri" w:cs="Times New Roman"/>
                <w:sz w:val="20"/>
                <w:szCs w:val="20"/>
              </w:rPr>
              <w:t>о страховой сфере</w:t>
            </w:r>
            <w:r w:rsidRPr="002E0738">
              <w:rPr>
                <w:rFonts w:eastAsia="Calibri" w:cs="Times New Roman"/>
                <w:sz w:val="20"/>
                <w:szCs w:val="20"/>
              </w:rPr>
              <w:t>?</w:t>
            </w:r>
          </w:p>
          <w:p w14:paraId="1A25F1DE" w14:textId="77777777" w:rsidR="00AE09BA" w:rsidRPr="002E0738" w:rsidRDefault="00AE09BA" w:rsidP="00CC42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CBC81AE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официальная статистика</w:t>
            </w:r>
          </w:p>
        </w:tc>
        <w:tc>
          <w:tcPr>
            <w:tcW w:w="1867" w:type="dxa"/>
            <w:vAlign w:val="center"/>
          </w:tcPr>
          <w:p w14:paraId="26C7B43F" w14:textId="7777777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Допустимые ответы: «официальная статистика», «Официальная статистика», Официальная статистика</w:t>
            </w:r>
          </w:p>
        </w:tc>
      </w:tr>
      <w:tr w:rsidR="00AE09BA" w:rsidRPr="00BB0C0A" w14:paraId="7BA8830C" w14:textId="77777777" w:rsidTr="002E0738">
        <w:trPr>
          <w:trHeight w:val="283"/>
        </w:trPr>
        <w:tc>
          <w:tcPr>
            <w:tcW w:w="560" w:type="dxa"/>
          </w:tcPr>
          <w:p w14:paraId="6F866BE5" w14:textId="10A87DE1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12E62ADA" w14:textId="062997EB" w:rsidR="00AE09BA" w:rsidRPr="002E0738" w:rsidRDefault="00AE09BA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 xml:space="preserve">При применении </w:t>
            </w:r>
            <w:r w:rsidRPr="002E0738">
              <w:rPr>
                <w:rFonts w:cs="Times New Roman"/>
                <w:sz w:val="20"/>
                <w:szCs w:val="20"/>
              </w:rPr>
              <w:t xml:space="preserve">цифрового статистического и эконометрического инструментария в актуарных расчётах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обобщающие показатели в имущественном страховании делятся на … группы</w:t>
            </w:r>
          </w:p>
        </w:tc>
        <w:tc>
          <w:tcPr>
            <w:tcW w:w="1843" w:type="dxa"/>
            <w:vAlign w:val="center"/>
          </w:tcPr>
          <w:p w14:paraId="2306AE03" w14:textId="7D46057F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867" w:type="dxa"/>
            <w:vAlign w:val="center"/>
          </w:tcPr>
          <w:p w14:paraId="524E6123" w14:textId="77777777" w:rsidR="00AE09BA" w:rsidRPr="002E0738" w:rsidRDefault="00AE09BA" w:rsidP="00CC423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Допустимый ответ:</w:t>
            </w:r>
          </w:p>
          <w:p w14:paraId="23F15076" w14:textId="1402CF96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три</w:t>
            </w:r>
          </w:p>
        </w:tc>
      </w:tr>
      <w:tr w:rsidR="00AE09BA" w:rsidRPr="00BB0C0A" w14:paraId="6199ECA7" w14:textId="77777777" w:rsidTr="002E0738">
        <w:trPr>
          <w:trHeight w:val="283"/>
        </w:trPr>
        <w:tc>
          <w:tcPr>
            <w:tcW w:w="560" w:type="dxa"/>
          </w:tcPr>
          <w:p w14:paraId="0AB86ECE" w14:textId="1CF3964C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35091F85" w14:textId="0B0F0703" w:rsidR="00AE09BA" w:rsidRPr="002E0738" w:rsidRDefault="00AE09BA" w:rsidP="00CC4233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Выберите соответствие между показателем и его формулой, применяемых в анализе информации с применением математического аппарата, цифрового статистического и эконометрического инструментария: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012"/>
              <w:gridCol w:w="7371"/>
            </w:tblGrid>
            <w:tr w:rsidR="002E0738" w:rsidRPr="002E0738" w14:paraId="053570E9" w14:textId="77777777" w:rsidTr="002E0738">
              <w:tc>
                <w:tcPr>
                  <w:tcW w:w="4012" w:type="dxa"/>
                </w:tcPr>
                <w:p w14:paraId="62D275DB" w14:textId="3E78381E" w:rsidR="00AE09BA" w:rsidRPr="002E0738" w:rsidRDefault="00AE09BA" w:rsidP="00CC4233">
                  <w:pPr>
                    <w:pStyle w:val="a5"/>
                    <w:numPr>
                      <w:ilvl w:val="0"/>
                      <w:numId w:val="32"/>
                    </w:numPr>
                    <w:tabs>
                      <w:tab w:val="left" w:pos="211"/>
                    </w:tabs>
                    <w:ind w:left="0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Степень охвата страхового поля</w:t>
                  </w:r>
                </w:p>
              </w:tc>
              <w:tc>
                <w:tcPr>
                  <w:tcW w:w="7371" w:type="dxa"/>
                </w:tcPr>
                <w:p w14:paraId="3F002FC5" w14:textId="195F81E8" w:rsidR="00AE09BA" w:rsidRPr="002E0738" w:rsidRDefault="00AE09BA" w:rsidP="00CC4233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а) Отношение числа заключённых договоров к страховому полю</w:t>
                  </w:r>
                </w:p>
              </w:tc>
            </w:tr>
            <w:tr w:rsidR="002E0738" w:rsidRPr="002E0738" w14:paraId="1B5B73A7" w14:textId="77777777" w:rsidTr="002E0738">
              <w:tc>
                <w:tcPr>
                  <w:tcW w:w="4012" w:type="dxa"/>
                </w:tcPr>
                <w:p w14:paraId="6E39540A" w14:textId="39D985C0" w:rsidR="00AE09BA" w:rsidRPr="002E0738" w:rsidRDefault="00AE09BA" w:rsidP="00CC4233">
                  <w:pPr>
                    <w:pStyle w:val="a5"/>
                    <w:numPr>
                      <w:ilvl w:val="0"/>
                      <w:numId w:val="32"/>
                    </w:numPr>
                    <w:tabs>
                      <w:tab w:val="left" w:pos="211"/>
                    </w:tabs>
                    <w:ind w:left="0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Степень охвата объектов добровольного страхования</w:t>
                  </w:r>
                </w:p>
              </w:tc>
              <w:tc>
                <w:tcPr>
                  <w:tcW w:w="7371" w:type="dxa"/>
                </w:tcPr>
                <w:p w14:paraId="2859E2B8" w14:textId="364D6DDF" w:rsidR="00AE09BA" w:rsidRPr="002E0738" w:rsidRDefault="00AE09BA" w:rsidP="00CC4233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б) Отношение числа заключённых договоров на добровольной основе к страховому полю</w:t>
                  </w:r>
                </w:p>
              </w:tc>
            </w:tr>
            <w:tr w:rsidR="002E0738" w:rsidRPr="002E0738" w14:paraId="50B50184" w14:textId="77777777" w:rsidTr="002E0738">
              <w:tc>
                <w:tcPr>
                  <w:tcW w:w="4012" w:type="dxa"/>
                </w:tcPr>
                <w:p w14:paraId="1E709A19" w14:textId="02601343" w:rsidR="00AE09BA" w:rsidRPr="002E0738" w:rsidRDefault="00AE09BA" w:rsidP="00CC4233">
                  <w:pPr>
                    <w:pStyle w:val="a5"/>
                    <w:numPr>
                      <w:ilvl w:val="0"/>
                      <w:numId w:val="32"/>
                    </w:numPr>
                    <w:tabs>
                      <w:tab w:val="left" w:pos="211"/>
                    </w:tabs>
                    <w:ind w:left="0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Уровень опустошительности</w:t>
                  </w:r>
                </w:p>
              </w:tc>
              <w:tc>
                <w:tcPr>
                  <w:tcW w:w="7371" w:type="dxa"/>
                </w:tcPr>
                <w:p w14:paraId="60D46F0C" w14:textId="7C576B9E" w:rsidR="00AE09BA" w:rsidRPr="002E0738" w:rsidRDefault="00AE09BA" w:rsidP="00CC4233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в) Отношение числа страховых случаев к числу заключённых договоров</w:t>
                  </w:r>
                </w:p>
              </w:tc>
            </w:tr>
            <w:tr w:rsidR="002E0738" w:rsidRPr="002E0738" w14:paraId="0385B81B" w14:textId="77777777" w:rsidTr="002E0738">
              <w:tc>
                <w:tcPr>
                  <w:tcW w:w="4012" w:type="dxa"/>
                </w:tcPr>
                <w:p w14:paraId="4B07FCD8" w14:textId="21C11B46" w:rsidR="00AE09BA" w:rsidRPr="002E0738" w:rsidRDefault="00AE09BA" w:rsidP="00CC4233">
                  <w:pPr>
                    <w:pStyle w:val="a5"/>
                    <w:numPr>
                      <w:ilvl w:val="0"/>
                      <w:numId w:val="32"/>
                    </w:numPr>
                    <w:tabs>
                      <w:tab w:val="left" w:pos="211"/>
                    </w:tabs>
                    <w:ind w:left="0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Частота страховых случаев</w:t>
                  </w:r>
                </w:p>
              </w:tc>
              <w:tc>
                <w:tcPr>
                  <w:tcW w:w="7371" w:type="dxa"/>
                </w:tcPr>
                <w:p w14:paraId="0C7BC6C9" w14:textId="264CD778" w:rsidR="00AE09BA" w:rsidRPr="002E0738" w:rsidRDefault="00AE09BA" w:rsidP="00CC4233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г) Отношение количества пострадавших объектов к числу страховых случаев </w:t>
                  </w:r>
                </w:p>
              </w:tc>
            </w:tr>
          </w:tbl>
          <w:p w14:paraId="607F89A9" w14:textId="778E9C25" w:rsidR="00AE09BA" w:rsidRPr="002E0738" w:rsidRDefault="00AE09BA" w:rsidP="00CC42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D0F469" w14:textId="1589D317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1 – а; 2 – б; 3 – г; 4 – в</w:t>
            </w:r>
          </w:p>
        </w:tc>
        <w:tc>
          <w:tcPr>
            <w:tcW w:w="1867" w:type="dxa"/>
            <w:vAlign w:val="center"/>
          </w:tcPr>
          <w:p w14:paraId="307708D0" w14:textId="142AB007" w:rsidR="00AE09BA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Указаны единственно верные варианты ответа</w:t>
            </w:r>
          </w:p>
        </w:tc>
      </w:tr>
      <w:tr w:rsidR="00AE09BA" w:rsidRPr="00BB0C0A" w14:paraId="723D8409" w14:textId="77777777" w:rsidTr="002E0738">
        <w:trPr>
          <w:trHeight w:val="283"/>
        </w:trPr>
        <w:tc>
          <w:tcPr>
            <w:tcW w:w="560" w:type="dxa"/>
          </w:tcPr>
          <w:p w14:paraId="69189B62" w14:textId="04B176B5" w:rsidR="00AE09BA" w:rsidRPr="002E0738" w:rsidRDefault="00AE09BA" w:rsidP="00AE09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33E91FD6" w14:textId="6159D166" w:rsidR="00AE09BA" w:rsidRPr="002E0738" w:rsidRDefault="00AE09BA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Выберите соответствие между показателем и его формулой, применяемых в анализе информации с применением математического аппарата, цифрового статистического и эконометрического инструментария: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146"/>
              <w:gridCol w:w="6237"/>
            </w:tblGrid>
            <w:tr w:rsidR="002E0738" w:rsidRPr="002E0738" w14:paraId="7EB0798F" w14:textId="77777777" w:rsidTr="002E0738">
              <w:tc>
                <w:tcPr>
                  <w:tcW w:w="5146" w:type="dxa"/>
                </w:tcPr>
                <w:p w14:paraId="4FA191B9" w14:textId="7DB5957E" w:rsidR="00AE09BA" w:rsidRPr="002E0738" w:rsidRDefault="00AE09BA" w:rsidP="00CC4233">
                  <w:pPr>
                    <w:pStyle w:val="a5"/>
                    <w:numPr>
                      <w:ilvl w:val="0"/>
                      <w:numId w:val="33"/>
                    </w:numPr>
                    <w:tabs>
                      <w:tab w:val="left" w:pos="211"/>
                    </w:tabs>
                    <w:ind w:left="0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Средняя страховая сумма застрахованных объектов</w:t>
                  </w:r>
                </w:p>
              </w:tc>
              <w:tc>
                <w:tcPr>
                  <w:tcW w:w="6237" w:type="dxa"/>
                </w:tcPr>
                <w:p w14:paraId="0460552E" w14:textId="7032A59B" w:rsidR="00AE09BA" w:rsidRPr="002E0738" w:rsidRDefault="00AE09BA" w:rsidP="00CC4233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а) Отношение страховой суммы пострадавших объектов к количеству пострадавших объектов</w:t>
                  </w:r>
                </w:p>
              </w:tc>
            </w:tr>
            <w:tr w:rsidR="002E0738" w:rsidRPr="002E0738" w14:paraId="615D8A6C" w14:textId="77777777" w:rsidTr="002E0738">
              <w:tc>
                <w:tcPr>
                  <w:tcW w:w="5146" w:type="dxa"/>
                </w:tcPr>
                <w:p w14:paraId="53345776" w14:textId="4C63FA6E" w:rsidR="00AE09BA" w:rsidRPr="002E0738" w:rsidRDefault="00AE09BA" w:rsidP="00CC4233">
                  <w:pPr>
                    <w:pStyle w:val="a5"/>
                    <w:numPr>
                      <w:ilvl w:val="0"/>
                      <w:numId w:val="33"/>
                    </w:numPr>
                    <w:tabs>
                      <w:tab w:val="left" w:pos="211"/>
                    </w:tabs>
                    <w:ind w:left="0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Средняя страховая сумма пострадавших объектов</w:t>
                  </w:r>
                </w:p>
              </w:tc>
              <w:tc>
                <w:tcPr>
                  <w:tcW w:w="6237" w:type="dxa"/>
                </w:tcPr>
                <w:p w14:paraId="1A0C3518" w14:textId="5762134C" w:rsidR="00AE09BA" w:rsidRPr="002E0738" w:rsidRDefault="00AE09BA" w:rsidP="00CC4233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б) Отношение страховых выплат к количеству пострадавших объектов</w:t>
                  </w:r>
                </w:p>
              </w:tc>
            </w:tr>
            <w:tr w:rsidR="002E0738" w:rsidRPr="002E0738" w14:paraId="117E7614" w14:textId="77777777" w:rsidTr="002E0738">
              <w:tc>
                <w:tcPr>
                  <w:tcW w:w="5146" w:type="dxa"/>
                </w:tcPr>
                <w:p w14:paraId="5C942D9F" w14:textId="1C12FD50" w:rsidR="00AE09BA" w:rsidRPr="002E0738" w:rsidRDefault="00AE09BA" w:rsidP="00CC4233">
                  <w:pPr>
                    <w:pStyle w:val="a5"/>
                    <w:numPr>
                      <w:ilvl w:val="0"/>
                      <w:numId w:val="33"/>
                    </w:numPr>
                    <w:tabs>
                      <w:tab w:val="left" w:pos="211"/>
                    </w:tabs>
                    <w:ind w:left="0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Средний размер выплаченного страхового возмещения</w:t>
                  </w:r>
                </w:p>
              </w:tc>
              <w:tc>
                <w:tcPr>
                  <w:tcW w:w="6237" w:type="dxa"/>
                </w:tcPr>
                <w:p w14:paraId="3BA7052D" w14:textId="3E0A843E" w:rsidR="00AE09BA" w:rsidRPr="002E0738" w:rsidRDefault="00AE09BA" w:rsidP="00CC4233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в) Отношение страховых взносов к числу заключённых договоров  </w:t>
                  </w:r>
                </w:p>
              </w:tc>
            </w:tr>
            <w:tr w:rsidR="002E0738" w:rsidRPr="002E0738" w14:paraId="19A8AC6B" w14:textId="77777777" w:rsidTr="002E0738">
              <w:tc>
                <w:tcPr>
                  <w:tcW w:w="5146" w:type="dxa"/>
                </w:tcPr>
                <w:p w14:paraId="3B8491DE" w14:textId="60F9F892" w:rsidR="00AE09BA" w:rsidRPr="002E0738" w:rsidRDefault="00AE09BA" w:rsidP="00CC4233">
                  <w:pPr>
                    <w:pStyle w:val="a5"/>
                    <w:numPr>
                      <w:ilvl w:val="0"/>
                      <w:numId w:val="33"/>
                    </w:numPr>
                    <w:tabs>
                      <w:tab w:val="left" w:pos="211"/>
                    </w:tabs>
                    <w:ind w:left="0"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>Средний размер страхового взноса</w:t>
                  </w:r>
                </w:p>
              </w:tc>
              <w:tc>
                <w:tcPr>
                  <w:tcW w:w="6237" w:type="dxa"/>
                </w:tcPr>
                <w:p w14:paraId="67DCB8C1" w14:textId="6A1A6D8D" w:rsidR="00AE09BA" w:rsidRPr="002E0738" w:rsidRDefault="00AE09BA" w:rsidP="00EF34EB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2E0738">
                    <w:rPr>
                      <w:rFonts w:cs="Times New Roman"/>
                      <w:sz w:val="20"/>
                      <w:szCs w:val="20"/>
                    </w:rPr>
                    <w:t>г)</w:t>
                  </w:r>
                  <w:r w:rsidRPr="002E0738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 Отношение суммы застрахованного имущества к страховым выплатам </w:t>
                  </w:r>
                </w:p>
              </w:tc>
            </w:tr>
          </w:tbl>
          <w:p w14:paraId="700DDAD6" w14:textId="660ACA17" w:rsidR="00AE09BA" w:rsidRPr="002E0738" w:rsidRDefault="00AE09BA" w:rsidP="00CC42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913495" w14:textId="46CBB50C" w:rsidR="00AE09BA" w:rsidRPr="002E0738" w:rsidRDefault="00AE09BA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1 – г; 2 – а; 3 – б; 4 – в</w:t>
            </w:r>
          </w:p>
        </w:tc>
        <w:tc>
          <w:tcPr>
            <w:tcW w:w="1867" w:type="dxa"/>
            <w:vAlign w:val="center"/>
          </w:tcPr>
          <w:p w14:paraId="039B2740" w14:textId="39462B33" w:rsidR="00AE09BA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Указаны единственно верные варианты ответа</w:t>
            </w:r>
          </w:p>
        </w:tc>
      </w:tr>
      <w:tr w:rsidR="00AD08F2" w:rsidRPr="00BB0C0A" w14:paraId="08BAC589" w14:textId="77777777" w:rsidTr="002E0738">
        <w:trPr>
          <w:trHeight w:val="283"/>
        </w:trPr>
        <w:tc>
          <w:tcPr>
            <w:tcW w:w="560" w:type="dxa"/>
          </w:tcPr>
          <w:p w14:paraId="3CFF398B" w14:textId="1E2523B0" w:rsidR="00AD08F2" w:rsidRPr="002E0738" w:rsidRDefault="00AD08F2" w:rsidP="00AD08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264F4F1B" w14:textId="71C6656B" w:rsidR="00AD08F2" w:rsidRPr="002E0738" w:rsidRDefault="00AD08F2" w:rsidP="002E0738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 xml:space="preserve">В ходе </w:t>
            </w:r>
            <w:r w:rsidRPr="002E0738">
              <w:rPr>
                <w:rFonts w:cs="Times New Roman"/>
                <w:sz w:val="20"/>
                <w:szCs w:val="20"/>
              </w:rPr>
              <w:t xml:space="preserve">анализа информации </w:t>
            </w:r>
            <w:r w:rsidR="00C52946" w:rsidRPr="002E0738">
              <w:rPr>
                <w:rFonts w:cs="Times New Roman"/>
                <w:sz w:val="20"/>
                <w:szCs w:val="20"/>
              </w:rPr>
              <w:t xml:space="preserve">по страховым компаниям региона </w:t>
            </w:r>
            <w:r w:rsidRPr="002E0738">
              <w:rPr>
                <w:rFonts w:cs="Times New Roman"/>
                <w:sz w:val="20"/>
                <w:szCs w:val="20"/>
              </w:rPr>
              <w:t xml:space="preserve">рассчитана система индексов. 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Как изменился индекс структурных сдвигов, если индекс средней убыточности (переменного состава) увеличился на 20%, постоянного состава увеличился на 25% (повысился /снизился)</w:t>
            </w:r>
          </w:p>
        </w:tc>
        <w:tc>
          <w:tcPr>
            <w:tcW w:w="1843" w:type="dxa"/>
            <w:vAlign w:val="center"/>
          </w:tcPr>
          <w:p w14:paraId="4B9A8ED5" w14:textId="45F86F39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снизился</w:t>
            </w:r>
          </w:p>
        </w:tc>
        <w:tc>
          <w:tcPr>
            <w:tcW w:w="1867" w:type="dxa"/>
            <w:vAlign w:val="center"/>
          </w:tcPr>
          <w:p w14:paraId="03665AEC" w14:textId="03060648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D08F2" w:rsidRPr="00BB0C0A" w14:paraId="04A1F263" w14:textId="77777777" w:rsidTr="002E0738">
        <w:trPr>
          <w:trHeight w:val="283"/>
        </w:trPr>
        <w:tc>
          <w:tcPr>
            <w:tcW w:w="560" w:type="dxa"/>
          </w:tcPr>
          <w:p w14:paraId="3E14F1F1" w14:textId="79A9E475" w:rsidR="00AD08F2" w:rsidRPr="002E0738" w:rsidRDefault="00AD08F2" w:rsidP="00AD08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1630" w:type="dxa"/>
          </w:tcPr>
          <w:p w14:paraId="44928A9C" w14:textId="25CF0F42" w:rsidR="00AD08F2" w:rsidRPr="002E0738" w:rsidRDefault="00AD08F2" w:rsidP="002E0738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 xml:space="preserve">Применяя </w:t>
            </w:r>
            <w:r w:rsidRPr="002E0738">
              <w:rPr>
                <w:rFonts w:cs="Times New Roman"/>
                <w:sz w:val="20"/>
                <w:szCs w:val="20"/>
              </w:rPr>
              <w:t>математический аппарат, цифровой статистический инструментарий, рассчитайте, ч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ему равен индекс тяжести страховых событий, если доля пострадавших объектов снизилась на 3%, а убыточность страховой суммы возросла на 2%? (результат выразить в коэффициентах, округлить до 0,01)</w:t>
            </w:r>
          </w:p>
        </w:tc>
        <w:tc>
          <w:tcPr>
            <w:tcW w:w="1843" w:type="dxa"/>
            <w:vAlign w:val="center"/>
          </w:tcPr>
          <w:p w14:paraId="44DC5744" w14:textId="47ADC9AA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1,05</w:t>
            </w:r>
          </w:p>
        </w:tc>
        <w:tc>
          <w:tcPr>
            <w:tcW w:w="1867" w:type="dxa"/>
            <w:vAlign w:val="center"/>
          </w:tcPr>
          <w:p w14:paraId="540CA850" w14:textId="3BFC90AC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D08F2" w:rsidRPr="00BB0C0A" w14:paraId="36C6E889" w14:textId="77777777" w:rsidTr="002E0738">
        <w:trPr>
          <w:trHeight w:val="283"/>
        </w:trPr>
        <w:tc>
          <w:tcPr>
            <w:tcW w:w="560" w:type="dxa"/>
          </w:tcPr>
          <w:p w14:paraId="53DC73F7" w14:textId="0EB6EB9A" w:rsidR="00AD08F2" w:rsidRPr="002E0738" w:rsidRDefault="00AD08F2" w:rsidP="00AD08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1630" w:type="dxa"/>
            <w:shd w:val="clear" w:color="auto" w:fill="FFFFFF" w:themeFill="background1"/>
          </w:tcPr>
          <w:p w14:paraId="4B59A6D1" w14:textId="10B90634" w:rsidR="00AD08F2" w:rsidRPr="002E0738" w:rsidRDefault="00AD08F2" w:rsidP="002E0738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 xml:space="preserve">Применяя </w:t>
            </w:r>
            <w:r w:rsidRPr="002E0738">
              <w:rPr>
                <w:rFonts w:cs="Times New Roman"/>
                <w:sz w:val="20"/>
                <w:szCs w:val="20"/>
              </w:rPr>
              <w:t>математический аппарат, цифровой статистический инструментарий, рассчитайте, к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ак изменилась убыточность страховой суммы, если доля пострадавших объектов сократилась на 2%, а тяжесть страховых событий возросла на 4%? (результат выразить в коэффициентах, округлить до 0,01)</w:t>
            </w:r>
          </w:p>
        </w:tc>
        <w:tc>
          <w:tcPr>
            <w:tcW w:w="1843" w:type="dxa"/>
            <w:vAlign w:val="center"/>
          </w:tcPr>
          <w:p w14:paraId="496182D5" w14:textId="5B061398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1,02</w:t>
            </w:r>
          </w:p>
        </w:tc>
        <w:tc>
          <w:tcPr>
            <w:tcW w:w="1867" w:type="dxa"/>
            <w:vAlign w:val="center"/>
          </w:tcPr>
          <w:p w14:paraId="6439CF06" w14:textId="77777777" w:rsidR="00C52946" w:rsidRPr="002E0738" w:rsidRDefault="00C52946" w:rsidP="00CC423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Допустимый ответ:</w:t>
            </w:r>
          </w:p>
          <w:p w14:paraId="3CE4F63A" w14:textId="09ABD1BA" w:rsidR="00AD08F2" w:rsidRPr="002E0738" w:rsidRDefault="00C52946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0,02</w:t>
            </w:r>
          </w:p>
        </w:tc>
      </w:tr>
      <w:tr w:rsidR="00AD08F2" w:rsidRPr="00BB0C0A" w14:paraId="33EB622E" w14:textId="77777777" w:rsidTr="002E0738">
        <w:trPr>
          <w:trHeight w:val="283"/>
        </w:trPr>
        <w:tc>
          <w:tcPr>
            <w:tcW w:w="560" w:type="dxa"/>
          </w:tcPr>
          <w:p w14:paraId="07D3A4F7" w14:textId="372DD31A" w:rsidR="00AD08F2" w:rsidRPr="002E0738" w:rsidRDefault="00AD08F2" w:rsidP="00AD08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630" w:type="dxa"/>
            <w:shd w:val="clear" w:color="auto" w:fill="FFFFFF" w:themeFill="background1"/>
          </w:tcPr>
          <w:p w14:paraId="5D6C5F5C" w14:textId="33A924A7" w:rsidR="00AD08F2" w:rsidRPr="002E0738" w:rsidRDefault="00AD08F2" w:rsidP="002E0738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 xml:space="preserve">Применяя </w:t>
            </w:r>
            <w:r w:rsidRPr="002E0738">
              <w:rPr>
                <w:rFonts w:cs="Times New Roman"/>
                <w:sz w:val="20"/>
                <w:szCs w:val="20"/>
              </w:rPr>
              <w:t>математический аппарат, цифровой статистический инструментарий, рассчитайте, ч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>ему равен индекс убыточности, если средняя страховая сумма увеличилась на 10%, среднее страховое возмещение возросло на 4%, доля пострадавших объектов увеличилась на 2%? (результат выразить в коэффициентах, округлить до 0,001)</w:t>
            </w:r>
          </w:p>
        </w:tc>
        <w:tc>
          <w:tcPr>
            <w:tcW w:w="1843" w:type="dxa"/>
            <w:vAlign w:val="center"/>
          </w:tcPr>
          <w:p w14:paraId="21933F24" w14:textId="2D43C271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0,964</w:t>
            </w:r>
          </w:p>
        </w:tc>
        <w:tc>
          <w:tcPr>
            <w:tcW w:w="1867" w:type="dxa"/>
            <w:vAlign w:val="center"/>
          </w:tcPr>
          <w:p w14:paraId="28E9FF14" w14:textId="78A0DA45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D08F2" w:rsidRPr="00BB0C0A" w14:paraId="38A54073" w14:textId="77777777" w:rsidTr="002E0738">
        <w:trPr>
          <w:trHeight w:val="283"/>
        </w:trPr>
        <w:tc>
          <w:tcPr>
            <w:tcW w:w="560" w:type="dxa"/>
          </w:tcPr>
          <w:p w14:paraId="6822563A" w14:textId="00AAB74F" w:rsidR="00AD08F2" w:rsidRPr="002E0738" w:rsidRDefault="00AD08F2" w:rsidP="00AD08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1413D4A8" w14:textId="77777777" w:rsidR="00AD08F2" w:rsidRPr="002E0738" w:rsidRDefault="00AD08F2" w:rsidP="00CC423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По выборочной совокупности страховых компаний имеются данные по страхованию домашнего имущества (млн. руб.):</w:t>
            </w:r>
          </w:p>
          <w:tbl>
            <w:tblPr>
              <w:tblW w:w="8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064"/>
              <w:gridCol w:w="962"/>
              <w:gridCol w:w="1123"/>
              <w:gridCol w:w="1123"/>
              <w:gridCol w:w="1267"/>
              <w:gridCol w:w="1251"/>
            </w:tblGrid>
            <w:tr w:rsidR="002E0738" w:rsidRPr="002E0738" w14:paraId="6238F259" w14:textId="77777777" w:rsidTr="00802BA0">
              <w:trPr>
                <w:trHeight w:val="255"/>
              </w:trPr>
              <w:tc>
                <w:tcPr>
                  <w:tcW w:w="3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7D1E16F" w14:textId="77777777" w:rsidR="00AD08F2" w:rsidRPr="002E0738" w:rsidRDefault="00AD08F2" w:rsidP="00CC4233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Показатели / Годы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9C24634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D0BFB6E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FB969D3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1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71DACB4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2023</w:t>
                  </w:r>
                </w:p>
              </w:tc>
              <w:tc>
                <w:tcPr>
                  <w:tcW w:w="1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8774258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</w:tr>
            <w:tr w:rsidR="002E0738" w:rsidRPr="002E0738" w14:paraId="3E061262" w14:textId="77777777" w:rsidTr="00802BA0">
              <w:trPr>
                <w:trHeight w:val="180"/>
              </w:trPr>
              <w:tc>
                <w:tcPr>
                  <w:tcW w:w="3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DB62C01" w14:textId="77777777" w:rsidR="00AD08F2" w:rsidRPr="002E0738" w:rsidRDefault="00AD08F2" w:rsidP="00CC4233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Страховые выплаты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0C2FCE1" w14:textId="56363080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36C0767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94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264AEB9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112</w:t>
                  </w:r>
                </w:p>
              </w:tc>
              <w:tc>
                <w:tcPr>
                  <w:tcW w:w="1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B8F9A70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F24B379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</w:tr>
          </w:tbl>
          <w:p w14:paraId="0852CEE8" w14:textId="09FC02F6" w:rsidR="00AD08F2" w:rsidRPr="002E0738" w:rsidRDefault="00AD08F2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Рассчитать цепной абсолютный прирост страховых выплат в 2022 году</w:t>
            </w:r>
          </w:p>
        </w:tc>
        <w:tc>
          <w:tcPr>
            <w:tcW w:w="1843" w:type="dxa"/>
            <w:vAlign w:val="center"/>
          </w:tcPr>
          <w:p w14:paraId="6BD859F8" w14:textId="3AABA8FF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867" w:type="dxa"/>
            <w:vAlign w:val="center"/>
          </w:tcPr>
          <w:p w14:paraId="66006811" w14:textId="4DE27989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D08F2" w:rsidRPr="00BB0C0A" w14:paraId="790EC9B0" w14:textId="77777777" w:rsidTr="002E0738">
        <w:trPr>
          <w:trHeight w:val="283"/>
        </w:trPr>
        <w:tc>
          <w:tcPr>
            <w:tcW w:w="560" w:type="dxa"/>
          </w:tcPr>
          <w:p w14:paraId="36A64150" w14:textId="2F08E7BF" w:rsidR="00AD08F2" w:rsidRPr="002E0738" w:rsidRDefault="00AD08F2" w:rsidP="00AD08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630" w:type="dxa"/>
            <w:shd w:val="clear" w:color="auto" w:fill="FFFFFF" w:themeFill="background1"/>
            <w:vAlign w:val="center"/>
          </w:tcPr>
          <w:p w14:paraId="240A442D" w14:textId="77777777" w:rsidR="00AD08F2" w:rsidRPr="002E0738" w:rsidRDefault="00AD08F2" w:rsidP="00CC423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По выборочной совокупности страховых компаний имеются данные по страхованию домашнего имущества (млн. руб.):</w:t>
            </w:r>
          </w:p>
          <w:tbl>
            <w:tblPr>
              <w:tblW w:w="8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064"/>
              <w:gridCol w:w="962"/>
              <w:gridCol w:w="1123"/>
              <w:gridCol w:w="1123"/>
              <w:gridCol w:w="1267"/>
              <w:gridCol w:w="1251"/>
            </w:tblGrid>
            <w:tr w:rsidR="002E0738" w:rsidRPr="002E0738" w14:paraId="6ABA2B2B" w14:textId="77777777" w:rsidTr="00802BA0">
              <w:trPr>
                <w:trHeight w:val="255"/>
              </w:trPr>
              <w:tc>
                <w:tcPr>
                  <w:tcW w:w="3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8E63DA7" w14:textId="77777777" w:rsidR="00AD08F2" w:rsidRPr="002E0738" w:rsidRDefault="00AD08F2" w:rsidP="00CC4233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Показатели / Годы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3D7F832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F598FC6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9ED7146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1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51F7C2B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2023</w:t>
                  </w:r>
                </w:p>
              </w:tc>
              <w:tc>
                <w:tcPr>
                  <w:tcW w:w="1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3EB737C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</w:tr>
            <w:tr w:rsidR="002E0738" w:rsidRPr="002E0738" w14:paraId="651FFC03" w14:textId="77777777" w:rsidTr="00802BA0">
              <w:trPr>
                <w:trHeight w:val="180"/>
              </w:trPr>
              <w:tc>
                <w:tcPr>
                  <w:tcW w:w="3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31709A2" w14:textId="77777777" w:rsidR="00AD08F2" w:rsidRPr="002E0738" w:rsidRDefault="00AD08F2" w:rsidP="00CC4233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Страховые выплаты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5D94CBE" w14:textId="24ABA38A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C61D40B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94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0106B42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112</w:t>
                  </w:r>
                </w:p>
              </w:tc>
              <w:tc>
                <w:tcPr>
                  <w:tcW w:w="1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0EFA4D5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49361E9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</w:tr>
          </w:tbl>
          <w:p w14:paraId="2324631F" w14:textId="33E39D1E" w:rsidR="00AD08F2" w:rsidRPr="002E0738" w:rsidRDefault="00AD08F2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Рассчитать базисный абсолютный прирост страховых выплат в 2023 году</w:t>
            </w:r>
          </w:p>
        </w:tc>
        <w:tc>
          <w:tcPr>
            <w:tcW w:w="1843" w:type="dxa"/>
            <w:vAlign w:val="center"/>
          </w:tcPr>
          <w:p w14:paraId="45FB538F" w14:textId="6AB3148B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867" w:type="dxa"/>
            <w:vAlign w:val="center"/>
          </w:tcPr>
          <w:p w14:paraId="55C170BC" w14:textId="09C547E2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D08F2" w:rsidRPr="00BB0C0A" w14:paraId="4014CE31" w14:textId="77777777" w:rsidTr="002E0738">
        <w:trPr>
          <w:trHeight w:val="283"/>
        </w:trPr>
        <w:tc>
          <w:tcPr>
            <w:tcW w:w="560" w:type="dxa"/>
          </w:tcPr>
          <w:p w14:paraId="475C6CA2" w14:textId="79EB6F15" w:rsidR="00AD08F2" w:rsidRPr="002E0738" w:rsidRDefault="00AD08F2" w:rsidP="00AD08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630" w:type="dxa"/>
            <w:shd w:val="clear" w:color="auto" w:fill="FFFFFF" w:themeFill="background1"/>
          </w:tcPr>
          <w:p w14:paraId="1655ACDA" w14:textId="77777777" w:rsidR="00AD08F2" w:rsidRPr="002E0738" w:rsidRDefault="00AD08F2" w:rsidP="00CC423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По выборочной совокупности страховых компаний имеются данные по страхованию домашнего имущества (млн. руб.):</w:t>
            </w:r>
          </w:p>
          <w:tbl>
            <w:tblPr>
              <w:tblW w:w="8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064"/>
              <w:gridCol w:w="962"/>
              <w:gridCol w:w="1123"/>
              <w:gridCol w:w="1123"/>
              <w:gridCol w:w="1267"/>
              <w:gridCol w:w="1251"/>
            </w:tblGrid>
            <w:tr w:rsidR="002E0738" w:rsidRPr="002E0738" w14:paraId="7C4A608F" w14:textId="77777777" w:rsidTr="00802BA0">
              <w:trPr>
                <w:trHeight w:val="255"/>
              </w:trPr>
              <w:tc>
                <w:tcPr>
                  <w:tcW w:w="3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FD4ED2D" w14:textId="77777777" w:rsidR="00AD08F2" w:rsidRPr="002E0738" w:rsidRDefault="00AD08F2" w:rsidP="00CC4233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Показатели / Годы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69BCA36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1A964FE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A9422EA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1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00C3F27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2023</w:t>
                  </w:r>
                </w:p>
              </w:tc>
              <w:tc>
                <w:tcPr>
                  <w:tcW w:w="1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0DF9455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</w:tr>
            <w:tr w:rsidR="002E0738" w:rsidRPr="002E0738" w14:paraId="30CF1694" w14:textId="77777777" w:rsidTr="00802BA0">
              <w:trPr>
                <w:trHeight w:val="180"/>
              </w:trPr>
              <w:tc>
                <w:tcPr>
                  <w:tcW w:w="3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C674C6E" w14:textId="77777777" w:rsidR="00AD08F2" w:rsidRPr="002E0738" w:rsidRDefault="00AD08F2" w:rsidP="00CC4233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Страховые выплаты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1EBE2D1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693103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94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B8A05B2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112</w:t>
                  </w:r>
                </w:p>
              </w:tc>
              <w:tc>
                <w:tcPr>
                  <w:tcW w:w="1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909740C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AB5F042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</w:tr>
          </w:tbl>
          <w:p w14:paraId="3FC05AE5" w14:textId="37A01ECA" w:rsidR="00AD08F2" w:rsidRPr="002E0738" w:rsidRDefault="00AD08F2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Рассчитать средний абсолютный прирост страховых выплат (округление до 0,1)</w:t>
            </w:r>
          </w:p>
        </w:tc>
        <w:tc>
          <w:tcPr>
            <w:tcW w:w="1843" w:type="dxa"/>
            <w:vAlign w:val="center"/>
          </w:tcPr>
          <w:p w14:paraId="516BC713" w14:textId="0AA6BE08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17,5</w:t>
            </w:r>
          </w:p>
        </w:tc>
        <w:tc>
          <w:tcPr>
            <w:tcW w:w="1867" w:type="dxa"/>
            <w:vAlign w:val="center"/>
          </w:tcPr>
          <w:p w14:paraId="2EC11379" w14:textId="31FCC7BF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AD08F2" w:rsidRPr="00BB0C0A" w14:paraId="109AB061" w14:textId="77777777" w:rsidTr="002E0738">
        <w:trPr>
          <w:trHeight w:val="283"/>
        </w:trPr>
        <w:tc>
          <w:tcPr>
            <w:tcW w:w="560" w:type="dxa"/>
          </w:tcPr>
          <w:p w14:paraId="79370158" w14:textId="2DFB4BC5" w:rsidR="00AD08F2" w:rsidRPr="002E0738" w:rsidRDefault="00AD08F2" w:rsidP="00AD08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1630" w:type="dxa"/>
            <w:shd w:val="clear" w:color="auto" w:fill="FFFFFF" w:themeFill="background1"/>
          </w:tcPr>
          <w:p w14:paraId="4773775D" w14:textId="77777777" w:rsidR="00AD08F2" w:rsidRPr="002E0738" w:rsidRDefault="00AD08F2" w:rsidP="00CC423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E0738">
              <w:rPr>
                <w:rFonts w:cs="Times New Roman"/>
                <w:sz w:val="20"/>
                <w:szCs w:val="20"/>
                <w:lang w:eastAsia="ru-RU"/>
              </w:rPr>
              <w:t>По выборочной совокупности страховых компаний имеются данные по страхованию домашнего имущества (млн. руб.):</w:t>
            </w:r>
          </w:p>
          <w:tbl>
            <w:tblPr>
              <w:tblW w:w="8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064"/>
              <w:gridCol w:w="962"/>
              <w:gridCol w:w="1123"/>
              <w:gridCol w:w="1123"/>
              <w:gridCol w:w="1267"/>
              <w:gridCol w:w="1251"/>
            </w:tblGrid>
            <w:tr w:rsidR="002E0738" w:rsidRPr="002E0738" w14:paraId="4989D405" w14:textId="77777777" w:rsidTr="00802BA0">
              <w:trPr>
                <w:trHeight w:val="255"/>
              </w:trPr>
              <w:tc>
                <w:tcPr>
                  <w:tcW w:w="3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3B700E1" w14:textId="77777777" w:rsidR="00AD08F2" w:rsidRPr="002E0738" w:rsidRDefault="00AD08F2" w:rsidP="00CC4233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Показатели / Годы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EA98644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8909FF8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F55A895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1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43164E0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2023</w:t>
                  </w:r>
                </w:p>
              </w:tc>
              <w:tc>
                <w:tcPr>
                  <w:tcW w:w="1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5F7ABE2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2024</w:t>
                  </w:r>
                </w:p>
              </w:tc>
            </w:tr>
            <w:tr w:rsidR="002E0738" w:rsidRPr="002E0738" w14:paraId="0DAFD654" w14:textId="77777777" w:rsidTr="00802BA0">
              <w:trPr>
                <w:trHeight w:val="180"/>
              </w:trPr>
              <w:tc>
                <w:tcPr>
                  <w:tcW w:w="3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7979244" w14:textId="77777777" w:rsidR="00AD08F2" w:rsidRPr="002E0738" w:rsidRDefault="00AD08F2" w:rsidP="00CC4233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Страховые выплаты</w:t>
                  </w:r>
                </w:p>
              </w:tc>
              <w:tc>
                <w:tcPr>
                  <w:tcW w:w="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CD31B5D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9CD7E66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94</w:t>
                  </w:r>
                </w:p>
              </w:tc>
              <w:tc>
                <w:tcPr>
                  <w:tcW w:w="11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B76F110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112</w:t>
                  </w:r>
                </w:p>
              </w:tc>
              <w:tc>
                <w:tcPr>
                  <w:tcW w:w="1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D0ABCC4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FF88FC2" w14:textId="77777777" w:rsidR="00AD08F2" w:rsidRPr="002E0738" w:rsidRDefault="00AD08F2" w:rsidP="00CC4233">
                  <w:pPr>
                    <w:jc w:val="center"/>
                    <w:rPr>
                      <w:sz w:val="20"/>
                      <w:szCs w:val="20"/>
                      <w:lang w:eastAsia="ru-RU"/>
                    </w:rPr>
                  </w:pPr>
                  <w:r w:rsidRPr="002E0738">
                    <w:rPr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</w:tr>
          </w:tbl>
          <w:p w14:paraId="4E3B7B1D" w14:textId="4BCE79F6" w:rsidR="00AD08F2" w:rsidRPr="002E0738" w:rsidRDefault="00AD08F2" w:rsidP="00CC4233">
            <w:pPr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Рассчитать базисный темп роста страховых выплат в 2024 году (%)</w:t>
            </w:r>
          </w:p>
        </w:tc>
        <w:tc>
          <w:tcPr>
            <w:tcW w:w="1843" w:type="dxa"/>
            <w:vAlign w:val="center"/>
          </w:tcPr>
          <w:p w14:paraId="5AEEE1F9" w14:textId="2E4DEC06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200</w:t>
            </w:r>
          </w:p>
        </w:tc>
        <w:tc>
          <w:tcPr>
            <w:tcW w:w="1867" w:type="dxa"/>
            <w:vAlign w:val="center"/>
          </w:tcPr>
          <w:p w14:paraId="195FF084" w14:textId="4987AB0D" w:rsidR="00AD08F2" w:rsidRPr="002E0738" w:rsidRDefault="00AD08F2" w:rsidP="00CC423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eastAsia="Calibri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</w:tbl>
    <w:p w14:paraId="437453B3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230902D0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23740881" w14:textId="7943EB21" w:rsidR="00450184" w:rsidRDefault="00450184" w:rsidP="00450184">
      <w:pPr>
        <w:suppressAutoHyphens/>
        <w:jc w:val="center"/>
        <w:rPr>
          <w:b/>
          <w:szCs w:val="24"/>
        </w:rPr>
      </w:pPr>
    </w:p>
    <w:p w14:paraId="3DA05B75" w14:textId="4BE17BD5" w:rsidR="00450184" w:rsidRDefault="00450184" w:rsidP="00450184">
      <w:pPr>
        <w:suppressAutoHyphens/>
        <w:jc w:val="center"/>
        <w:rPr>
          <w:b/>
          <w:szCs w:val="24"/>
        </w:rPr>
      </w:pPr>
    </w:p>
    <w:p w14:paraId="24587C89" w14:textId="71AE6BA8" w:rsidR="00450184" w:rsidRDefault="00450184" w:rsidP="00450184">
      <w:pPr>
        <w:suppressAutoHyphens/>
        <w:jc w:val="center"/>
        <w:rPr>
          <w:b/>
          <w:szCs w:val="24"/>
        </w:rPr>
      </w:pPr>
    </w:p>
    <w:p w14:paraId="4B650EB5" w14:textId="7EF20733" w:rsidR="00450184" w:rsidRDefault="00450184" w:rsidP="00450184">
      <w:pPr>
        <w:suppressAutoHyphens/>
        <w:jc w:val="center"/>
        <w:rPr>
          <w:b/>
          <w:szCs w:val="24"/>
        </w:rPr>
      </w:pPr>
    </w:p>
    <w:p w14:paraId="260B1A61" w14:textId="12FFAF9E" w:rsidR="00450184" w:rsidRDefault="00450184" w:rsidP="00450184">
      <w:pPr>
        <w:suppressAutoHyphens/>
        <w:jc w:val="center"/>
        <w:rPr>
          <w:b/>
          <w:szCs w:val="24"/>
        </w:rPr>
      </w:pPr>
    </w:p>
    <w:p w14:paraId="7600F299" w14:textId="1D67CC3F" w:rsidR="00450184" w:rsidRDefault="00450184" w:rsidP="00450184">
      <w:pPr>
        <w:suppressAutoHyphens/>
        <w:jc w:val="center"/>
        <w:rPr>
          <w:b/>
          <w:szCs w:val="24"/>
        </w:rPr>
      </w:pPr>
    </w:p>
    <w:p w14:paraId="32135FAF" w14:textId="32E52943" w:rsidR="00450184" w:rsidRDefault="00450184" w:rsidP="00450184">
      <w:pPr>
        <w:suppressAutoHyphens/>
        <w:jc w:val="center"/>
        <w:rPr>
          <w:b/>
          <w:szCs w:val="24"/>
        </w:rPr>
      </w:pPr>
    </w:p>
    <w:p w14:paraId="1C6CAB0F" w14:textId="0FEB2F60" w:rsidR="00A27E54" w:rsidRDefault="00A27E54" w:rsidP="00450184">
      <w:pPr>
        <w:suppressAutoHyphens/>
        <w:jc w:val="center"/>
        <w:rPr>
          <w:b/>
          <w:szCs w:val="24"/>
        </w:rPr>
      </w:pPr>
    </w:p>
    <w:p w14:paraId="4C852FF2" w14:textId="637DCB6B" w:rsidR="00A27E54" w:rsidRDefault="00A27E54" w:rsidP="00450184">
      <w:pPr>
        <w:suppressAutoHyphens/>
        <w:jc w:val="center"/>
        <w:rPr>
          <w:b/>
          <w:szCs w:val="24"/>
        </w:rPr>
      </w:pPr>
    </w:p>
    <w:p w14:paraId="6BF1B15E" w14:textId="322E59C3" w:rsidR="002E0738" w:rsidRDefault="002E0738" w:rsidP="00450184">
      <w:pPr>
        <w:suppressAutoHyphens/>
        <w:jc w:val="center"/>
        <w:rPr>
          <w:b/>
          <w:szCs w:val="24"/>
        </w:rPr>
      </w:pPr>
    </w:p>
    <w:p w14:paraId="373655FF" w14:textId="3A8DEE68" w:rsidR="002E0738" w:rsidRDefault="002E0738" w:rsidP="00450184">
      <w:pPr>
        <w:suppressAutoHyphens/>
        <w:jc w:val="center"/>
        <w:rPr>
          <w:b/>
          <w:szCs w:val="24"/>
        </w:rPr>
      </w:pPr>
    </w:p>
    <w:p w14:paraId="71FFCC4B" w14:textId="77777777" w:rsidR="002E0738" w:rsidRDefault="002E0738" w:rsidP="00450184">
      <w:pPr>
        <w:suppressAutoHyphens/>
        <w:jc w:val="center"/>
        <w:rPr>
          <w:b/>
          <w:szCs w:val="24"/>
        </w:rPr>
      </w:pPr>
    </w:p>
    <w:p w14:paraId="3E43DCEB" w14:textId="4C7EEC33" w:rsidR="00A27E54" w:rsidRDefault="00A27E54" w:rsidP="00450184">
      <w:pPr>
        <w:suppressAutoHyphens/>
        <w:jc w:val="center"/>
        <w:rPr>
          <w:b/>
          <w:szCs w:val="24"/>
        </w:rPr>
      </w:pPr>
    </w:p>
    <w:p w14:paraId="3C384FA6" w14:textId="57545517" w:rsidR="00A27E54" w:rsidRDefault="00A27E54" w:rsidP="00450184">
      <w:pPr>
        <w:suppressAutoHyphens/>
        <w:jc w:val="center"/>
        <w:rPr>
          <w:b/>
          <w:szCs w:val="24"/>
        </w:rPr>
      </w:pPr>
    </w:p>
    <w:p w14:paraId="59513FA0" w14:textId="1D02C906" w:rsidR="00A27E54" w:rsidRDefault="00A27E54" w:rsidP="00450184">
      <w:pPr>
        <w:suppressAutoHyphens/>
        <w:jc w:val="center"/>
        <w:rPr>
          <w:b/>
          <w:szCs w:val="24"/>
        </w:rPr>
      </w:pPr>
    </w:p>
    <w:p w14:paraId="0EE6B43D" w14:textId="77777777" w:rsidR="00A27E54" w:rsidRDefault="00A27E54" w:rsidP="00450184">
      <w:pPr>
        <w:suppressAutoHyphens/>
        <w:jc w:val="center"/>
        <w:rPr>
          <w:b/>
          <w:szCs w:val="24"/>
        </w:rPr>
      </w:pPr>
    </w:p>
    <w:p w14:paraId="42D2A531" w14:textId="26181A2D" w:rsidR="00450184" w:rsidRDefault="00450184" w:rsidP="00450184">
      <w:pPr>
        <w:suppressAutoHyphens/>
        <w:jc w:val="center"/>
        <w:rPr>
          <w:b/>
          <w:szCs w:val="24"/>
        </w:rPr>
      </w:pPr>
    </w:p>
    <w:p w14:paraId="53A3F67F" w14:textId="77777777" w:rsidR="00450184" w:rsidRPr="00B02261" w:rsidRDefault="00450184" w:rsidP="00450184">
      <w:pPr>
        <w:suppressAutoHyphens/>
        <w:jc w:val="center"/>
        <w:rPr>
          <w:b/>
          <w:szCs w:val="24"/>
        </w:rPr>
      </w:pPr>
      <w:r w:rsidRPr="00B02261">
        <w:rPr>
          <w:b/>
          <w:szCs w:val="24"/>
        </w:rPr>
        <w:lastRenderedPageBreak/>
        <w:t>КОМПЛЕКТ ОЦЕНОЧНЫХ СРЕДСТВ ДЛЯ ПРОМЕЖУТОЧНОЙ АТТЕСТАЦИИ</w:t>
      </w:r>
    </w:p>
    <w:p w14:paraId="54344838" w14:textId="77777777" w:rsidR="00450184" w:rsidRPr="00B02261" w:rsidRDefault="00450184" w:rsidP="00450184">
      <w:pPr>
        <w:tabs>
          <w:tab w:val="left" w:pos="1276"/>
        </w:tabs>
        <w:suppressAutoHyphens/>
        <w:ind w:left="284" w:firstLine="720"/>
        <w:jc w:val="center"/>
        <w:rPr>
          <w:b/>
          <w:szCs w:val="24"/>
        </w:rPr>
      </w:pPr>
    </w:p>
    <w:p w14:paraId="74C35D43" w14:textId="32D4B1C8" w:rsidR="00450184" w:rsidRDefault="00450184" w:rsidP="00256D0D">
      <w:pPr>
        <w:tabs>
          <w:tab w:val="left" w:pos="1276"/>
        </w:tabs>
        <w:suppressAutoHyphens/>
        <w:jc w:val="center"/>
        <w:rPr>
          <w:b/>
          <w:sz w:val="24"/>
          <w:szCs w:val="28"/>
        </w:rPr>
      </w:pPr>
      <w:r w:rsidRPr="00450184">
        <w:rPr>
          <w:b/>
          <w:sz w:val="24"/>
          <w:szCs w:val="28"/>
        </w:rPr>
        <w:t>Примерные вопросы к зачёту</w:t>
      </w:r>
    </w:p>
    <w:p w14:paraId="24B52052" w14:textId="77777777" w:rsidR="00256D0D" w:rsidRPr="00450184" w:rsidRDefault="00256D0D" w:rsidP="00256D0D">
      <w:pPr>
        <w:tabs>
          <w:tab w:val="left" w:pos="1276"/>
        </w:tabs>
        <w:suppressAutoHyphens/>
        <w:jc w:val="center"/>
        <w:rPr>
          <w:b/>
          <w:sz w:val="24"/>
          <w:szCs w:val="28"/>
        </w:rPr>
      </w:pPr>
    </w:p>
    <w:p w14:paraId="05DDDA24" w14:textId="55E09600" w:rsidR="00450184" w:rsidRPr="00A27E54" w:rsidRDefault="00450184" w:rsidP="00A27E54">
      <w:pPr>
        <w:tabs>
          <w:tab w:val="left" w:pos="1276"/>
        </w:tabs>
        <w:suppressAutoHyphens/>
        <w:jc w:val="center"/>
        <w:rPr>
          <w:b/>
          <w:sz w:val="24"/>
          <w:szCs w:val="24"/>
        </w:rPr>
      </w:pPr>
      <w:r w:rsidRPr="00B02261">
        <w:rPr>
          <w:b/>
          <w:i/>
          <w:sz w:val="24"/>
        </w:rPr>
        <w:t>Контролируемые</w:t>
      </w:r>
      <w:r w:rsidRPr="00B02261">
        <w:rPr>
          <w:b/>
          <w:i/>
          <w:spacing w:val="-4"/>
          <w:sz w:val="24"/>
        </w:rPr>
        <w:t xml:space="preserve"> </w:t>
      </w:r>
      <w:r w:rsidRPr="00B02261">
        <w:rPr>
          <w:b/>
          <w:i/>
          <w:sz w:val="24"/>
        </w:rPr>
        <w:t xml:space="preserve">компетенции – </w:t>
      </w:r>
      <w:r w:rsidR="00A27E54" w:rsidRPr="00A27E54">
        <w:rPr>
          <w:b/>
          <w:color w:val="000000"/>
          <w:sz w:val="24"/>
          <w:szCs w:val="24"/>
        </w:rPr>
        <w:t>ОПК-1 - Способен осуществлять статистическое наблюдение с использованием стандартных методик и технических средств, включая формирование выборочной совокупности и подготовку статистического инструментария</w:t>
      </w:r>
      <w:r w:rsidRPr="00A27E54">
        <w:rPr>
          <w:b/>
          <w:sz w:val="24"/>
          <w:szCs w:val="24"/>
        </w:rPr>
        <w:t>;</w:t>
      </w:r>
    </w:p>
    <w:p w14:paraId="2A198A43" w14:textId="5B89A454" w:rsidR="00450184" w:rsidRPr="00A27E54" w:rsidRDefault="00A27E54" w:rsidP="00A27E54">
      <w:pPr>
        <w:suppressAutoHyphens/>
        <w:spacing w:before="7"/>
        <w:jc w:val="center"/>
        <w:rPr>
          <w:b/>
          <w:color w:val="000000"/>
          <w:sz w:val="24"/>
          <w:szCs w:val="24"/>
        </w:rPr>
      </w:pPr>
      <w:r w:rsidRPr="00A27E54">
        <w:rPr>
          <w:b/>
          <w:color w:val="000000"/>
          <w:sz w:val="24"/>
          <w:szCs w:val="24"/>
        </w:rPr>
        <w:t>ПК-2 - 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</w:r>
    </w:p>
    <w:p w14:paraId="4A721091" w14:textId="77777777" w:rsidR="00A27E54" w:rsidRPr="00B02261" w:rsidRDefault="00A27E54" w:rsidP="00450184">
      <w:pPr>
        <w:suppressAutoHyphens/>
        <w:spacing w:before="7"/>
        <w:rPr>
          <w:b/>
          <w:i/>
          <w:szCs w:val="24"/>
        </w:rPr>
      </w:pPr>
    </w:p>
    <w:tbl>
      <w:tblPr>
        <w:tblStyle w:val="a7"/>
        <w:tblW w:w="15309" w:type="dxa"/>
        <w:tblInd w:w="704" w:type="dxa"/>
        <w:tblLook w:val="04A0" w:firstRow="1" w:lastRow="0" w:firstColumn="1" w:lastColumn="0" w:noHBand="0" w:noVBand="1"/>
      </w:tblPr>
      <w:tblGrid>
        <w:gridCol w:w="709"/>
        <w:gridCol w:w="2693"/>
        <w:gridCol w:w="11907"/>
      </w:tblGrid>
      <w:tr w:rsidR="00450184" w:rsidRPr="00B02261" w14:paraId="6094D38E" w14:textId="77777777" w:rsidTr="002E0738">
        <w:tc>
          <w:tcPr>
            <w:tcW w:w="709" w:type="dxa"/>
          </w:tcPr>
          <w:p w14:paraId="06033571" w14:textId="77777777" w:rsidR="00450184" w:rsidRPr="002E0738" w:rsidRDefault="00450184" w:rsidP="00A37D21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E0738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  <w:shd w:val="clear" w:color="auto" w:fill="FFFFFF" w:themeFill="background1"/>
          </w:tcPr>
          <w:p w14:paraId="4425E46D" w14:textId="77777777" w:rsidR="00450184" w:rsidRPr="002E0738" w:rsidRDefault="00450184" w:rsidP="00A37D21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E0738">
              <w:rPr>
                <w:rFonts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11907" w:type="dxa"/>
          </w:tcPr>
          <w:p w14:paraId="7CB90229" w14:textId="77777777" w:rsidR="00450184" w:rsidRPr="002E0738" w:rsidRDefault="00450184" w:rsidP="008F2DDA">
            <w:pPr>
              <w:tabs>
                <w:tab w:val="left" w:pos="1080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E0738">
              <w:rPr>
                <w:rFonts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</w:tr>
      <w:tr w:rsidR="00450184" w:rsidRPr="00B02261" w14:paraId="2DCC427D" w14:textId="77777777" w:rsidTr="002E0738">
        <w:tc>
          <w:tcPr>
            <w:tcW w:w="709" w:type="dxa"/>
          </w:tcPr>
          <w:p w14:paraId="4884E7BF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DBB5936" w14:textId="4A82C19F" w:rsidR="00450184" w:rsidRPr="002E0738" w:rsidRDefault="00802BA0" w:rsidP="00802BA0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Основы статистики страхования</w:t>
            </w:r>
          </w:p>
        </w:tc>
        <w:tc>
          <w:tcPr>
            <w:tcW w:w="11907" w:type="dxa"/>
          </w:tcPr>
          <w:p w14:paraId="075A49C2" w14:textId="59551BA0" w:rsidR="00450184" w:rsidRPr="002E0738" w:rsidRDefault="00802BA0" w:rsidP="008F2DDA">
            <w:pPr>
              <w:tabs>
                <w:tab w:val="num" w:pos="72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Страховая статистика представляет собой систему экономических отношений, включающих образование специального фонда и его использование</w:t>
            </w:r>
            <w:r w:rsidR="00675946" w:rsidRPr="002E0738">
              <w:rPr>
                <w:rFonts w:cs="Times New Roman"/>
                <w:sz w:val="20"/>
                <w:szCs w:val="20"/>
              </w:rPr>
              <w:t xml:space="preserve">. Услуги страхования распространяются на страховом рынке и характеризуются следующими показателями: </w:t>
            </w:r>
            <w:r w:rsidR="0007213F" w:rsidRPr="002E0738">
              <w:rPr>
                <w:rFonts w:cs="Times New Roman"/>
                <w:sz w:val="20"/>
                <w:szCs w:val="20"/>
              </w:rPr>
              <w:t>абсолютные показатели страховой деятельности;</w:t>
            </w:r>
            <w:r w:rsidR="00675946" w:rsidRPr="002E0738">
              <w:rPr>
                <w:rFonts w:cs="Times New Roman"/>
                <w:sz w:val="20"/>
                <w:szCs w:val="20"/>
              </w:rPr>
              <w:t xml:space="preserve"> </w:t>
            </w:r>
            <w:r w:rsidR="0007213F" w:rsidRPr="002E0738">
              <w:rPr>
                <w:rFonts w:cs="Times New Roman"/>
                <w:sz w:val="20"/>
                <w:szCs w:val="20"/>
              </w:rPr>
              <w:t>относительные показатели страховой деятельности.</w:t>
            </w:r>
          </w:p>
        </w:tc>
      </w:tr>
      <w:tr w:rsidR="00450184" w:rsidRPr="00B02261" w14:paraId="01C69B35" w14:textId="77777777" w:rsidTr="002E0738">
        <w:tc>
          <w:tcPr>
            <w:tcW w:w="709" w:type="dxa"/>
          </w:tcPr>
          <w:p w14:paraId="101F72EE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188CCCF" w14:textId="0AD50998" w:rsidR="00450184" w:rsidRPr="002E0738" w:rsidRDefault="00675946" w:rsidP="00A37D21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>Общие понятия страхового</w:t>
            </w:r>
            <w:r w:rsidRPr="002E0738">
              <w:rPr>
                <w:rFonts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2E0738">
              <w:rPr>
                <w:rFonts w:cs="Times New Roman"/>
                <w:bCs/>
                <w:iCs/>
                <w:sz w:val="20"/>
                <w:szCs w:val="20"/>
              </w:rPr>
              <w:t>рынка</w:t>
            </w:r>
          </w:p>
        </w:tc>
        <w:tc>
          <w:tcPr>
            <w:tcW w:w="11907" w:type="dxa"/>
          </w:tcPr>
          <w:p w14:paraId="1825EB75" w14:textId="3F4EFDC4" w:rsidR="00450184" w:rsidRPr="002E0738" w:rsidRDefault="0007213F" w:rsidP="008F2DDA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Страховой рынок </w:t>
            </w:r>
            <w:r w:rsidR="00675946" w:rsidRPr="002E0738">
              <w:rPr>
                <w:rFonts w:cs="Times New Roman"/>
                <w:sz w:val="20"/>
                <w:szCs w:val="20"/>
              </w:rPr>
              <w:t xml:space="preserve">– </w:t>
            </w:r>
            <w:r w:rsidRPr="002E0738">
              <w:rPr>
                <w:rFonts w:cs="Times New Roman"/>
                <w:sz w:val="20"/>
                <w:szCs w:val="20"/>
              </w:rPr>
              <w:t xml:space="preserve">особая сфера денежных отношений, где объектом купли-продажи выступает специфическая услуга — страховая защита. </w:t>
            </w:r>
            <w:r w:rsidR="00675946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Страховой риск- </w:t>
            </w:r>
            <w:r w:rsidR="00675946" w:rsidRPr="002E0738">
              <w:rPr>
                <w:rFonts w:cs="Times New Roman"/>
                <w:sz w:val="20"/>
                <w:szCs w:val="20"/>
              </w:rPr>
              <w:t>вероятность</w:t>
            </w:r>
            <w:r w:rsidR="00675946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  <w:r w:rsidR="00675946" w:rsidRPr="002E0738">
              <w:rPr>
                <w:rFonts w:cs="Times New Roman"/>
                <w:sz w:val="20"/>
                <w:szCs w:val="20"/>
              </w:rPr>
              <w:t xml:space="preserve">наступления страхового случая. </w:t>
            </w:r>
            <w:r w:rsidR="00675946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Страховой взнос- </w:t>
            </w:r>
            <w:r w:rsidR="00675946" w:rsidRPr="002E0738">
              <w:rPr>
                <w:rFonts w:cs="Times New Roman"/>
                <w:sz w:val="20"/>
                <w:szCs w:val="20"/>
              </w:rPr>
              <w:t>плата за страхование, которую страхователь обязан внести страховщику по договору страхования или по закону. Размер страхового взноса исчисляется в соответствии со страховым тарифом.</w:t>
            </w:r>
            <w:r w:rsidR="00675946" w:rsidRPr="002E0738">
              <w:rPr>
                <w:rFonts w:eastAsiaTheme="minorEastAsia" w:cs="Times New Roman"/>
                <w:bCs/>
                <w:iCs/>
                <w:sz w:val="20"/>
                <w:szCs w:val="20"/>
              </w:rPr>
              <w:t xml:space="preserve"> </w:t>
            </w:r>
            <w:r w:rsidR="00675946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Страховой </w:t>
            </w:r>
            <w:proofErr w:type="gramStart"/>
            <w:r w:rsidR="00675946" w:rsidRPr="002E0738">
              <w:rPr>
                <w:rFonts w:cs="Times New Roman"/>
                <w:bCs/>
                <w:iCs/>
                <w:sz w:val="20"/>
                <w:szCs w:val="20"/>
              </w:rPr>
              <w:t>тариф  -</w:t>
            </w:r>
            <w:proofErr w:type="gramEnd"/>
            <w:r w:rsidR="00675946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  <w:r w:rsidR="00675946" w:rsidRPr="002E0738">
              <w:rPr>
                <w:rFonts w:cs="Times New Roman"/>
                <w:sz w:val="20"/>
                <w:szCs w:val="20"/>
              </w:rPr>
              <w:t>цена страховой услуги, которая исчисляется на основании актуарных расчетов</w:t>
            </w:r>
          </w:p>
        </w:tc>
      </w:tr>
      <w:tr w:rsidR="00450184" w:rsidRPr="00B02261" w14:paraId="7808D104" w14:textId="77777777" w:rsidTr="002E0738">
        <w:tc>
          <w:tcPr>
            <w:tcW w:w="709" w:type="dxa"/>
          </w:tcPr>
          <w:p w14:paraId="3B3D0078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E47C8A0" w14:textId="64D5EC45" w:rsidR="00450184" w:rsidRPr="002E0738" w:rsidRDefault="007D2E34" w:rsidP="00A37D21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Участники</w:t>
            </w:r>
            <w:r w:rsidR="00675946" w:rsidRPr="002E0738">
              <w:rPr>
                <w:rFonts w:cs="Times New Roman"/>
                <w:sz w:val="20"/>
                <w:szCs w:val="20"/>
              </w:rPr>
              <w:t xml:space="preserve"> </w:t>
            </w:r>
            <w:r w:rsidRPr="002E0738">
              <w:rPr>
                <w:rFonts w:cs="Times New Roman"/>
                <w:sz w:val="20"/>
                <w:szCs w:val="20"/>
              </w:rPr>
              <w:t>страхового</w:t>
            </w:r>
            <w:r w:rsidR="00675946" w:rsidRPr="002E0738">
              <w:rPr>
                <w:rFonts w:cs="Times New Roman"/>
                <w:sz w:val="20"/>
                <w:szCs w:val="20"/>
              </w:rPr>
              <w:t xml:space="preserve"> рынка </w:t>
            </w:r>
          </w:p>
        </w:tc>
        <w:tc>
          <w:tcPr>
            <w:tcW w:w="11907" w:type="dxa"/>
          </w:tcPr>
          <w:p w14:paraId="12E8621E" w14:textId="7E39A19F" w:rsidR="00450184" w:rsidRPr="002E0738" w:rsidRDefault="00675946" w:rsidP="008F2DDA">
            <w:pPr>
              <w:tabs>
                <w:tab w:val="left" w:pos="85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Страховщик </w:t>
            </w:r>
            <w:r w:rsidRPr="002E0738">
              <w:rPr>
                <w:rFonts w:cs="Times New Roman"/>
                <w:sz w:val="20"/>
                <w:szCs w:val="20"/>
              </w:rPr>
              <w:t>- спе</w:t>
            </w:r>
            <w:r w:rsidRPr="002E0738">
              <w:rPr>
                <w:rFonts w:cs="Times New Roman"/>
                <w:sz w:val="20"/>
                <w:szCs w:val="20"/>
              </w:rPr>
              <w:softHyphen/>
              <w:t xml:space="preserve">циальная организация, ведающая созданием и использованием соответствующего фонда, которая имеет в установленном законом порядке лицензию на эту деятельность на территории России. </w:t>
            </w:r>
            <w:r w:rsidR="0007213F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Страхователь (полисодержатель) </w:t>
            </w:r>
            <w:r w:rsidR="0007213F" w:rsidRPr="002E0738">
              <w:rPr>
                <w:rFonts w:cs="Times New Roman"/>
                <w:sz w:val="20"/>
                <w:szCs w:val="20"/>
              </w:rPr>
              <w:t>- физические или юридические лица, которые уплачи</w:t>
            </w:r>
            <w:r w:rsidR="0007213F" w:rsidRPr="002E0738">
              <w:rPr>
                <w:rFonts w:cs="Times New Roman"/>
                <w:sz w:val="20"/>
                <w:szCs w:val="20"/>
              </w:rPr>
              <w:softHyphen/>
              <w:t>вают страховые взносы и тем самым вступают в конкретные страхо</w:t>
            </w:r>
            <w:r w:rsidR="0007213F" w:rsidRPr="002E0738">
              <w:rPr>
                <w:rFonts w:cs="Times New Roman"/>
                <w:sz w:val="20"/>
                <w:szCs w:val="20"/>
              </w:rPr>
              <w:softHyphen/>
              <w:t>вые отношения со страховщиком. Основная обязанность страхователя состоит в осуществлении регулярных страховых взносов (премий, платежей).</w:t>
            </w:r>
            <w:r w:rsidRPr="002E0738">
              <w:rPr>
                <w:rFonts w:cs="Times New Roman"/>
                <w:sz w:val="20"/>
                <w:szCs w:val="20"/>
              </w:rPr>
              <w:t xml:space="preserve"> </w:t>
            </w:r>
            <w:r w:rsidR="0007213F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Страховые </w:t>
            </w:r>
            <w:r w:rsidR="007D2E34" w:rsidRPr="002E0738">
              <w:rPr>
                <w:rFonts w:cs="Times New Roman"/>
                <w:bCs/>
                <w:iCs/>
                <w:sz w:val="20"/>
                <w:szCs w:val="20"/>
              </w:rPr>
              <w:t>агенты -</w:t>
            </w:r>
            <w:r w:rsidR="0007213F" w:rsidRPr="002E0738">
              <w:rPr>
                <w:rFonts w:cs="Times New Roman"/>
                <w:sz w:val="20"/>
                <w:szCs w:val="20"/>
              </w:rPr>
              <w:t xml:space="preserve"> физические или юридические лица, осущест</w:t>
            </w:r>
            <w:r w:rsidR="0007213F" w:rsidRPr="002E0738">
              <w:rPr>
                <w:rFonts w:cs="Times New Roman"/>
                <w:sz w:val="20"/>
                <w:szCs w:val="20"/>
              </w:rPr>
              <w:softHyphen/>
              <w:t xml:space="preserve">вляющие свою деятельность от имени страховщика и по его поручению в соответствии с предоставленными </w:t>
            </w:r>
            <w:r w:rsidR="007D2E34" w:rsidRPr="002E0738">
              <w:rPr>
                <w:rFonts w:cs="Times New Roman"/>
                <w:sz w:val="20"/>
                <w:szCs w:val="20"/>
              </w:rPr>
              <w:t>полномочиями.</w:t>
            </w:r>
            <w:r w:rsidRPr="002E0738">
              <w:rPr>
                <w:rFonts w:cs="Times New Roman"/>
                <w:sz w:val="20"/>
                <w:szCs w:val="20"/>
              </w:rPr>
              <w:t xml:space="preserve"> </w:t>
            </w:r>
            <w:r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Страховые брокеры </w:t>
            </w:r>
            <w:r w:rsidRPr="002E0738">
              <w:rPr>
                <w:rFonts w:cs="Times New Roman"/>
                <w:sz w:val="20"/>
                <w:szCs w:val="20"/>
              </w:rPr>
              <w:t>- юридические или физические лица, зареги</w:t>
            </w:r>
            <w:r w:rsidRPr="002E0738">
              <w:rPr>
                <w:rFonts w:cs="Times New Roman"/>
                <w:sz w:val="20"/>
                <w:szCs w:val="20"/>
              </w:rPr>
              <w:softHyphen/>
              <w:t>стрированные в установленном порядке в качестве предпринимателей, осуществляющие посредническую деятельность по страхованию от своего имени на основании поручений страхователя или страховщика</w:t>
            </w:r>
          </w:p>
        </w:tc>
      </w:tr>
      <w:tr w:rsidR="00450184" w:rsidRPr="00B02261" w14:paraId="00B1F1F4" w14:textId="77777777" w:rsidTr="002E0738">
        <w:tc>
          <w:tcPr>
            <w:tcW w:w="709" w:type="dxa"/>
          </w:tcPr>
          <w:p w14:paraId="05478888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44D8979" w14:textId="34153015" w:rsidR="00450184" w:rsidRPr="002E0738" w:rsidRDefault="00675946" w:rsidP="00A37D21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Понятие страхового </w:t>
            </w:r>
            <w:r w:rsidR="007D2E34" w:rsidRPr="002E0738">
              <w:rPr>
                <w:rFonts w:cs="Times New Roman"/>
                <w:sz w:val="20"/>
                <w:szCs w:val="20"/>
              </w:rPr>
              <w:t>случая</w:t>
            </w:r>
            <w:r w:rsidRPr="002E0738">
              <w:rPr>
                <w:rFonts w:cs="Times New Roman"/>
                <w:sz w:val="20"/>
                <w:szCs w:val="20"/>
              </w:rPr>
              <w:t xml:space="preserve"> и страхового события </w:t>
            </w:r>
          </w:p>
        </w:tc>
        <w:tc>
          <w:tcPr>
            <w:tcW w:w="11907" w:type="dxa"/>
          </w:tcPr>
          <w:p w14:paraId="4D9FA60C" w14:textId="11230312" w:rsidR="00450184" w:rsidRPr="002E0738" w:rsidRDefault="0007213F" w:rsidP="008F2DDA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>Стра</w:t>
            </w:r>
            <w:r w:rsidRPr="002E0738">
              <w:rPr>
                <w:rFonts w:cs="Times New Roman"/>
                <w:bCs/>
                <w:iCs/>
                <w:sz w:val="20"/>
                <w:szCs w:val="20"/>
              </w:rPr>
              <w:softHyphen/>
              <w:t xml:space="preserve">ховой случай </w:t>
            </w:r>
            <w:proofErr w:type="gramStart"/>
            <w:r w:rsidRPr="002E0738">
              <w:rPr>
                <w:rFonts w:cs="Times New Roman"/>
                <w:sz w:val="20"/>
                <w:szCs w:val="20"/>
              </w:rPr>
              <w:t>- это</w:t>
            </w:r>
            <w:proofErr w:type="gramEnd"/>
            <w:r w:rsidRPr="002E0738">
              <w:rPr>
                <w:rFonts w:cs="Times New Roman"/>
                <w:sz w:val="20"/>
                <w:szCs w:val="20"/>
              </w:rPr>
              <w:t xml:space="preserve"> наступившее событие, влекущее за собой нанесе</w:t>
            </w:r>
            <w:r w:rsidRPr="002E0738">
              <w:rPr>
                <w:rFonts w:cs="Times New Roman"/>
                <w:sz w:val="20"/>
                <w:szCs w:val="20"/>
              </w:rPr>
              <w:softHyphen/>
              <w:t>ние материального или морального ущерба юридическим и/или физи</w:t>
            </w:r>
            <w:r w:rsidRPr="002E0738">
              <w:rPr>
                <w:rFonts w:cs="Times New Roman"/>
                <w:sz w:val="20"/>
                <w:szCs w:val="20"/>
              </w:rPr>
              <w:softHyphen/>
              <w:t xml:space="preserve">ческим лицам, которое обязывает страховщика выплатить возмещение. </w:t>
            </w:r>
            <w:r w:rsidR="00675946" w:rsidRPr="002E0738">
              <w:rPr>
                <w:rFonts w:cs="Times New Roman"/>
                <w:sz w:val="20"/>
                <w:szCs w:val="20"/>
              </w:rPr>
              <w:t xml:space="preserve"> </w:t>
            </w:r>
            <w:r w:rsidR="00675946" w:rsidRPr="002E0738">
              <w:rPr>
                <w:rFonts w:cs="Times New Roman"/>
                <w:bCs/>
                <w:iCs/>
                <w:sz w:val="20"/>
                <w:szCs w:val="20"/>
              </w:rPr>
              <w:t>Страховое событие</w:t>
            </w:r>
            <w:r w:rsidR="00675946" w:rsidRPr="002E0738">
              <w:rPr>
                <w:rFonts w:cs="Times New Roman"/>
                <w:sz w:val="20"/>
                <w:szCs w:val="20"/>
              </w:rPr>
              <w:t>- потенциальный страховой случай, на предмет которого производится страхование</w:t>
            </w:r>
          </w:p>
        </w:tc>
      </w:tr>
      <w:tr w:rsidR="00450184" w:rsidRPr="00B02261" w14:paraId="6D9BC07A" w14:textId="77777777" w:rsidTr="002E0738">
        <w:tc>
          <w:tcPr>
            <w:tcW w:w="709" w:type="dxa"/>
          </w:tcPr>
          <w:p w14:paraId="459BDE14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7A38734" w14:textId="3121569C" w:rsidR="00450184" w:rsidRPr="002E0738" w:rsidRDefault="00675946" w:rsidP="00A37D21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Понятие </w:t>
            </w:r>
            <w:r w:rsidR="007D2E34" w:rsidRPr="002E0738">
              <w:rPr>
                <w:rFonts w:cs="Times New Roman"/>
                <w:sz w:val="20"/>
                <w:szCs w:val="20"/>
              </w:rPr>
              <w:t>актуарных</w:t>
            </w:r>
            <w:r w:rsidRPr="002E0738">
              <w:rPr>
                <w:rFonts w:cs="Times New Roman"/>
                <w:sz w:val="20"/>
                <w:szCs w:val="20"/>
              </w:rPr>
              <w:t xml:space="preserve"> </w:t>
            </w:r>
            <w:r w:rsidR="007D2E34" w:rsidRPr="002E0738">
              <w:rPr>
                <w:rFonts w:cs="Times New Roman"/>
                <w:sz w:val="20"/>
                <w:szCs w:val="20"/>
              </w:rPr>
              <w:t>расчётов</w:t>
            </w:r>
          </w:p>
        </w:tc>
        <w:tc>
          <w:tcPr>
            <w:tcW w:w="11907" w:type="dxa"/>
          </w:tcPr>
          <w:p w14:paraId="27867DFB" w14:textId="52DBEE24" w:rsidR="00450184" w:rsidRPr="002E0738" w:rsidRDefault="00675946" w:rsidP="008F2DDA">
            <w:pPr>
              <w:tabs>
                <w:tab w:val="left" w:pos="85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Style w:val="a9"/>
                <w:rFonts w:cs="Times New Roman"/>
                <w:b w:val="0"/>
                <w:sz w:val="20"/>
                <w:szCs w:val="20"/>
                <w:shd w:val="clear" w:color="auto" w:fill="FFFFFF"/>
              </w:rPr>
              <w:t>Актуарные расчёты</w:t>
            </w:r>
            <w:r w:rsidRPr="002E0738">
              <w:rPr>
                <w:rFonts w:cs="Times New Roman"/>
                <w:sz w:val="20"/>
                <w:szCs w:val="20"/>
                <w:shd w:val="clear" w:color="auto" w:fill="FFFFFF"/>
              </w:rPr>
              <w:t> — расчёты тарифных ставок страхования, проводимые на основе методов математической статистики. Они лежат в основе определения страховых премий, обеспечивают баланс между конкурентоспособностью продукта и финансовой устойчивостью страховщика. Расчёты позволяют точно оценивать необходимый объём страховых резервов, гарантируют способность страховой компании выполнять свои обязательства перед страхователями</w:t>
            </w:r>
          </w:p>
        </w:tc>
      </w:tr>
      <w:tr w:rsidR="00450184" w:rsidRPr="00B02261" w14:paraId="6F3CD923" w14:textId="77777777" w:rsidTr="002E0738">
        <w:tc>
          <w:tcPr>
            <w:tcW w:w="709" w:type="dxa"/>
          </w:tcPr>
          <w:p w14:paraId="0B33EE4D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249BBB0" w14:textId="145D17FE" w:rsidR="00450184" w:rsidRPr="002E0738" w:rsidRDefault="00675946" w:rsidP="00A37D21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Сфера </w:t>
            </w:r>
            <w:r w:rsidR="007D2E34" w:rsidRPr="002E0738">
              <w:rPr>
                <w:rFonts w:cs="Times New Roman"/>
                <w:sz w:val="20"/>
                <w:szCs w:val="20"/>
              </w:rPr>
              <w:t>применения</w:t>
            </w:r>
            <w:r w:rsidRPr="002E0738">
              <w:rPr>
                <w:rFonts w:cs="Times New Roman"/>
                <w:sz w:val="20"/>
                <w:szCs w:val="20"/>
              </w:rPr>
              <w:t xml:space="preserve"> </w:t>
            </w:r>
            <w:r w:rsidR="007D2E34" w:rsidRPr="002E0738">
              <w:rPr>
                <w:rFonts w:cs="Times New Roman"/>
                <w:sz w:val="20"/>
                <w:szCs w:val="20"/>
              </w:rPr>
              <w:t>актуарных</w:t>
            </w:r>
            <w:r w:rsidRPr="002E0738">
              <w:rPr>
                <w:rFonts w:cs="Times New Roman"/>
                <w:sz w:val="20"/>
                <w:szCs w:val="20"/>
              </w:rPr>
              <w:t xml:space="preserve"> расчётов</w:t>
            </w:r>
          </w:p>
        </w:tc>
        <w:tc>
          <w:tcPr>
            <w:tcW w:w="11907" w:type="dxa"/>
          </w:tcPr>
          <w:p w14:paraId="41B24639" w14:textId="229AD526" w:rsidR="00450184" w:rsidRPr="002E0738" w:rsidRDefault="00675946" w:rsidP="008F2DDA">
            <w:pPr>
              <w:pStyle w:val="HTML"/>
              <w:ind w:left="0"/>
              <w:jc w:val="both"/>
              <w:rPr>
                <w:rFonts w:ascii="Times New Roman" w:hAnsi="Times New Roman" w:cs="Times New Roman"/>
              </w:rPr>
            </w:pPr>
            <w:r w:rsidRPr="002E0738">
              <w:rPr>
                <w:rFonts w:ascii="Times New Roman" w:hAnsi="Times New Roman" w:cs="Times New Roman"/>
                <w:shd w:val="clear" w:color="auto" w:fill="FFFFFF"/>
              </w:rPr>
              <w:t xml:space="preserve">С 1 января 2023 года в России вступил в силу новый стандарт учёта операций страхования — МСФО 17 «Договоры страхования». В основе большинства оценок, за счёт которых формируются показатели баланса и отчёта о финансовых результатах по МСФО 17, лежат актуарные расчёты. </w:t>
            </w:r>
            <w:r w:rsidRPr="002E0738">
              <w:rPr>
                <w:rFonts w:ascii="Times New Roman" w:hAnsi="Times New Roman" w:cs="Times New Roman"/>
              </w:rPr>
              <w:t>Они отражают в виде математических формул механизм образования и расходования страхового фонда в долгосрочных страховых операциях. К ним относят расчёты тарифов по любому виду страхования: жизни, пенсий, от несчастных случаев, имущества, трудоспособности.</w:t>
            </w:r>
          </w:p>
        </w:tc>
      </w:tr>
      <w:tr w:rsidR="00450184" w:rsidRPr="00B02261" w14:paraId="4509633F" w14:textId="77777777" w:rsidTr="002E0738">
        <w:tc>
          <w:tcPr>
            <w:tcW w:w="709" w:type="dxa"/>
          </w:tcPr>
          <w:p w14:paraId="0C630B27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EAF9F53" w14:textId="116FC7CB" w:rsidR="00450184" w:rsidRPr="002E0738" w:rsidRDefault="00675946" w:rsidP="00A37D21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Методология актуарных расчетов</w:t>
            </w:r>
          </w:p>
        </w:tc>
        <w:tc>
          <w:tcPr>
            <w:tcW w:w="11907" w:type="dxa"/>
          </w:tcPr>
          <w:p w14:paraId="428009EB" w14:textId="292503C8" w:rsidR="00450184" w:rsidRPr="002E0738" w:rsidRDefault="00675946" w:rsidP="008F2DDA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 xml:space="preserve">Методология актуарных расчетов использует теорию вероятностей, данные демографии и долгосрочные статистические данные, финансовые вычисления. </w:t>
            </w:r>
            <w:r w:rsidRPr="002E0738">
              <w:rPr>
                <w:rFonts w:cs="Times New Roman"/>
                <w:sz w:val="20"/>
                <w:szCs w:val="20"/>
                <w:shd w:val="clear" w:color="auto" w:fill="FFFFFF"/>
              </w:rPr>
              <w:t>Основаны на использовании закона больших чисел.</w:t>
            </w:r>
            <w:r w:rsidRPr="002E0738">
              <w:rPr>
                <w:rFonts w:cs="Times New Roman"/>
                <w:sz w:val="20"/>
                <w:szCs w:val="20"/>
              </w:rPr>
              <w:t xml:space="preserve"> При помощи последних в тарифах учитывается доход, который получает страховщик от использования в качестве кредитных ресурсов аккумулированных взносов страхователей.</w:t>
            </w:r>
          </w:p>
        </w:tc>
      </w:tr>
      <w:tr w:rsidR="00450184" w:rsidRPr="00B02261" w14:paraId="31B5CCFD" w14:textId="77777777" w:rsidTr="002E0738">
        <w:tc>
          <w:tcPr>
            <w:tcW w:w="709" w:type="dxa"/>
          </w:tcPr>
          <w:p w14:paraId="143150CA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2F5143F" w14:textId="29DDB821" w:rsidR="00450184" w:rsidRPr="002E0738" w:rsidRDefault="007F229B" w:rsidP="007F229B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>Виды страхования в соответствии с классификацией ЕС</w:t>
            </w:r>
          </w:p>
        </w:tc>
        <w:tc>
          <w:tcPr>
            <w:tcW w:w="11907" w:type="dxa"/>
          </w:tcPr>
          <w:p w14:paraId="4F169DF0" w14:textId="5DC74403" w:rsidR="00450184" w:rsidRPr="002E0738" w:rsidRDefault="007F229B" w:rsidP="008F2DDA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Долгосрочное страхование - </w:t>
            </w:r>
            <w:r w:rsidRPr="002E0738">
              <w:rPr>
                <w:rFonts w:cs="Times New Roman"/>
                <w:sz w:val="20"/>
                <w:szCs w:val="20"/>
              </w:rPr>
              <w:t xml:space="preserve">страхование жизни; страхование к бракосочетанию и рождению ребенка; связанное долгосрочное страхование; непрерывное страхование здоровья; страхование возмещения капиталов; страхование пенсий; индустриальное страхование жизни. </w:t>
            </w:r>
            <w:r w:rsidR="0007213F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Общие виды страхования - </w:t>
            </w:r>
            <w:r w:rsidR="0007213F" w:rsidRPr="002E0738">
              <w:rPr>
                <w:rFonts w:cs="Times New Roman"/>
                <w:sz w:val="20"/>
                <w:szCs w:val="20"/>
              </w:rPr>
              <w:t>от несчастных случаев; на случай болезни; автомобилей; от пожаров и стихийных бедствий; имущества; гражданской ответственности водителей автотранспорта; общей ответственности и т.д.</w:t>
            </w:r>
          </w:p>
        </w:tc>
      </w:tr>
      <w:tr w:rsidR="00450184" w:rsidRPr="00B02261" w14:paraId="4B91BD5B" w14:textId="77777777" w:rsidTr="002E0738">
        <w:tc>
          <w:tcPr>
            <w:tcW w:w="709" w:type="dxa"/>
          </w:tcPr>
          <w:p w14:paraId="2685E6B8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9F0EE64" w14:textId="192112E9" w:rsidR="00450184" w:rsidRPr="002E0738" w:rsidRDefault="00E05349" w:rsidP="00E05349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>Абсолютные показатели страховой деятельности</w:t>
            </w:r>
          </w:p>
        </w:tc>
        <w:tc>
          <w:tcPr>
            <w:tcW w:w="11907" w:type="dxa"/>
          </w:tcPr>
          <w:p w14:paraId="2AF67275" w14:textId="6FDF6598" w:rsidR="00450184" w:rsidRPr="002E0738" w:rsidRDefault="00E05349" w:rsidP="008F2DDA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iCs/>
                <w:sz w:val="20"/>
                <w:szCs w:val="20"/>
              </w:rPr>
              <w:t>Страховое поле</w:t>
            </w:r>
            <w:r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 - </w:t>
            </w:r>
            <w:r w:rsidRPr="002E0738">
              <w:rPr>
                <w:rFonts w:cs="Times New Roman"/>
                <w:sz w:val="20"/>
                <w:szCs w:val="20"/>
              </w:rPr>
              <w:t xml:space="preserve">максимально возможное количество объектов страхования. </w:t>
            </w:r>
            <w:r w:rsidRPr="002E0738">
              <w:rPr>
                <w:rFonts w:cs="Times New Roman"/>
                <w:iCs/>
                <w:sz w:val="20"/>
                <w:szCs w:val="20"/>
              </w:rPr>
              <w:t>Число застрахованных объектов (число заключенных договоров - к</w:t>
            </w:r>
            <w:r w:rsidRPr="002E0738">
              <w:rPr>
                <w:rFonts w:cs="Times New Roman"/>
                <w:sz w:val="20"/>
                <w:szCs w:val="20"/>
              </w:rPr>
              <w:t xml:space="preserve">оличество фактически застрахованных объектов или заключенных страховщиком договоров. </w:t>
            </w:r>
            <w:r w:rsidRPr="002E0738">
              <w:rPr>
                <w:rFonts w:cs="Times New Roman"/>
                <w:iCs/>
                <w:sz w:val="20"/>
                <w:szCs w:val="20"/>
              </w:rPr>
              <w:t xml:space="preserve">Число страховых случаев </w:t>
            </w:r>
            <w:r w:rsidR="002E0738" w:rsidRPr="002E0738">
              <w:rPr>
                <w:rFonts w:cs="Times New Roman"/>
                <w:bCs/>
                <w:iCs/>
                <w:sz w:val="20"/>
                <w:szCs w:val="20"/>
              </w:rPr>
              <w:t>- число</w:t>
            </w:r>
            <w:r w:rsidRPr="002E0738">
              <w:rPr>
                <w:rFonts w:cs="Times New Roman"/>
                <w:sz w:val="20"/>
                <w:szCs w:val="20"/>
              </w:rPr>
              <w:t xml:space="preserve"> наступивших страховых случаев. </w:t>
            </w:r>
            <w:r w:rsidRPr="002E0738">
              <w:rPr>
                <w:rFonts w:cs="Times New Roman"/>
                <w:iCs/>
                <w:sz w:val="20"/>
                <w:szCs w:val="20"/>
              </w:rPr>
              <w:t xml:space="preserve">Число пострадавших объектов </w:t>
            </w:r>
            <w:r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– </w:t>
            </w:r>
            <w:r w:rsidRPr="002E0738">
              <w:rPr>
                <w:rFonts w:cs="Times New Roman"/>
                <w:sz w:val="20"/>
                <w:szCs w:val="20"/>
              </w:rPr>
              <w:t>число пострадавших объектов</w:t>
            </w:r>
            <w:r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  <w:r w:rsidRPr="002E0738">
              <w:rPr>
                <w:rFonts w:cs="Times New Roman"/>
                <w:sz w:val="20"/>
                <w:szCs w:val="20"/>
              </w:rPr>
              <w:t xml:space="preserve">в ходе наступления страхового случая. </w:t>
            </w:r>
            <w:r w:rsidRPr="002E0738">
              <w:rPr>
                <w:rFonts w:cs="Times New Roman"/>
                <w:iCs/>
                <w:sz w:val="20"/>
                <w:szCs w:val="20"/>
              </w:rPr>
              <w:t>Сумма поступивших платежей</w:t>
            </w:r>
            <w:r w:rsidRPr="002E0738">
              <w:rPr>
                <w:rFonts w:cs="Times New Roman"/>
                <w:sz w:val="20"/>
                <w:szCs w:val="20"/>
              </w:rPr>
              <w:t xml:space="preserve"> - сумма поступивших платежей. </w:t>
            </w:r>
            <w:r w:rsidRPr="002E0738">
              <w:rPr>
                <w:rFonts w:cs="Times New Roman"/>
                <w:iCs/>
                <w:sz w:val="20"/>
                <w:szCs w:val="20"/>
              </w:rPr>
              <w:t>Сумма выплат возмещения</w:t>
            </w:r>
            <w:r w:rsidRPr="002E0738">
              <w:rPr>
                <w:rFonts w:cs="Times New Roman"/>
                <w:sz w:val="20"/>
                <w:szCs w:val="20"/>
              </w:rPr>
              <w:t xml:space="preserve"> - сумма выплат страхователю за потерю (ущерб) имущества, жизни и т.п. по наступлении страхового случая</w:t>
            </w:r>
          </w:p>
        </w:tc>
      </w:tr>
      <w:tr w:rsidR="00450184" w:rsidRPr="00B02261" w14:paraId="44EB48BE" w14:textId="77777777" w:rsidTr="002E0738">
        <w:trPr>
          <w:trHeight w:val="1311"/>
        </w:trPr>
        <w:tc>
          <w:tcPr>
            <w:tcW w:w="709" w:type="dxa"/>
          </w:tcPr>
          <w:p w14:paraId="311A3782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5D03BD5" w14:textId="76EAD790" w:rsidR="00450184" w:rsidRPr="002E0738" w:rsidRDefault="00E05349" w:rsidP="00A37D21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>Относительные показатели страховой деятельности</w:t>
            </w:r>
          </w:p>
        </w:tc>
        <w:tc>
          <w:tcPr>
            <w:tcW w:w="11907" w:type="dxa"/>
          </w:tcPr>
          <w:p w14:paraId="309450C4" w14:textId="684974BF" w:rsidR="00450184" w:rsidRPr="002E0738" w:rsidRDefault="007D2E34" w:rsidP="008F2DDA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>Частота страховых</w:t>
            </w:r>
            <w:r w:rsidR="0007213F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 случаев</w:t>
            </w:r>
            <w:r w:rsidR="00E05349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  <w:r w:rsidR="0007213F" w:rsidRPr="002E0738">
              <w:rPr>
                <w:rFonts w:cs="Times New Roman"/>
                <w:bCs/>
                <w:iCs/>
                <w:sz w:val="20"/>
                <w:szCs w:val="20"/>
              </w:rPr>
              <w:t>-</w:t>
            </w:r>
            <w:r w:rsidR="00E05349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  <w:r w:rsidR="00E05349" w:rsidRPr="002E0738">
              <w:rPr>
                <w:rFonts w:cs="Times New Roman"/>
                <w:sz w:val="20"/>
                <w:szCs w:val="20"/>
              </w:rPr>
              <w:t>п</w:t>
            </w:r>
            <w:r w:rsidR="0007213F" w:rsidRPr="002E0738">
              <w:rPr>
                <w:rFonts w:cs="Times New Roman"/>
                <w:sz w:val="20"/>
                <w:szCs w:val="20"/>
              </w:rPr>
              <w:t>оказывает, сколько страховых случаев приходится на 100 застрахованных объектов. Рассчитывается как отношение числа страховых случаев к количеству застрахованных объектов</w:t>
            </w:r>
            <w:r w:rsidR="00E05349" w:rsidRPr="002E0738">
              <w:rPr>
                <w:rFonts w:cs="Times New Roman"/>
                <w:sz w:val="20"/>
                <w:szCs w:val="20"/>
              </w:rPr>
              <w:t xml:space="preserve">. </w:t>
            </w:r>
            <w:r w:rsidR="00E05349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Убыточность страховой суммы </w:t>
            </w:r>
            <w:proofErr w:type="gramStart"/>
            <w:r w:rsidR="00E05349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- </w:t>
            </w:r>
            <w:r w:rsidR="00E05349" w:rsidRPr="002E0738">
              <w:rPr>
                <w:rFonts w:cs="Times New Roman"/>
                <w:sz w:val="20"/>
                <w:szCs w:val="20"/>
                <w:shd w:val="clear" w:color="auto" w:fill="FFFFFF"/>
              </w:rPr>
              <w:t>это</w:t>
            </w:r>
            <w:proofErr w:type="gramEnd"/>
            <w:r w:rsidR="00E05349" w:rsidRPr="002E0738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отношение оплаченного страхового возмещения или страхового обеспечения к суммарной страховой сумме за определённый календарный период. </w:t>
            </w:r>
            <w:r w:rsidRPr="002E0738">
              <w:rPr>
                <w:rFonts w:cs="Times New Roman"/>
                <w:bCs/>
                <w:iCs/>
                <w:sz w:val="20"/>
                <w:szCs w:val="20"/>
                <w:shd w:val="clear" w:color="auto" w:fill="FFFFFF"/>
              </w:rPr>
              <w:t>Коэффициент выплат</w:t>
            </w:r>
            <w:r w:rsidR="00E05349" w:rsidRPr="002E0738">
              <w:rPr>
                <w:rFonts w:cs="Times New Roman"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E05349" w:rsidRPr="002E0738">
              <w:rPr>
                <w:rFonts w:cs="Times New Roman"/>
                <w:bCs/>
                <w:iCs/>
                <w:sz w:val="20"/>
                <w:szCs w:val="20"/>
                <w:shd w:val="clear" w:color="auto" w:fill="FFFFFF"/>
              </w:rPr>
              <w:t xml:space="preserve">- </w:t>
            </w:r>
            <w:r w:rsidR="00E05349" w:rsidRPr="002E0738">
              <w:rPr>
                <w:rFonts w:cs="Times New Roman"/>
                <w:sz w:val="20"/>
                <w:szCs w:val="20"/>
                <w:shd w:val="clear" w:color="auto" w:fill="FFFFFF"/>
              </w:rPr>
              <w:t>это</w:t>
            </w:r>
            <w:proofErr w:type="gramEnd"/>
            <w:r w:rsidR="00E05349" w:rsidRPr="002E0738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отношение </w:t>
            </w:r>
            <w:r w:rsidR="00E05349" w:rsidRPr="002E0738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выплат</w:t>
            </w:r>
            <w:r w:rsidR="00E05349" w:rsidRPr="002E0738">
              <w:rPr>
                <w:rFonts w:cs="Times New Roman"/>
                <w:sz w:val="20"/>
                <w:szCs w:val="20"/>
                <w:shd w:val="clear" w:color="auto" w:fill="FFFFFF"/>
              </w:rPr>
              <w:t> </w:t>
            </w:r>
            <w:r w:rsidR="00E05349" w:rsidRPr="002E0738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страховой</w:t>
            </w:r>
            <w:r w:rsidR="00E05349" w:rsidRPr="002E0738">
              <w:rPr>
                <w:rFonts w:cs="Times New Roman"/>
                <w:sz w:val="20"/>
                <w:szCs w:val="20"/>
                <w:shd w:val="clear" w:color="auto" w:fill="FFFFFF"/>
              </w:rPr>
              <w:t> компании к ее сборам, которое показывает, какую долю от взносов страховщик выплачивает в качестве возмещения по </w:t>
            </w:r>
            <w:r w:rsidR="00E05349" w:rsidRPr="002E0738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страховым</w:t>
            </w:r>
            <w:r w:rsidR="00E05349" w:rsidRPr="002E0738">
              <w:rPr>
                <w:rFonts w:cs="Times New Roman"/>
                <w:sz w:val="20"/>
                <w:szCs w:val="20"/>
                <w:shd w:val="clear" w:color="auto" w:fill="FFFFFF"/>
              </w:rPr>
              <w:t> случаям. Косвенно этот </w:t>
            </w:r>
            <w:r w:rsidR="00E05349" w:rsidRPr="002E0738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показатель</w:t>
            </w:r>
            <w:r w:rsidR="00E05349" w:rsidRPr="002E0738">
              <w:rPr>
                <w:rFonts w:cs="Times New Roman"/>
                <w:sz w:val="20"/>
                <w:szCs w:val="20"/>
                <w:shd w:val="clear" w:color="auto" w:fill="FFFFFF"/>
              </w:rPr>
              <w:t> также может свидетельствовать о надежности </w:t>
            </w:r>
            <w:r w:rsidR="00E05349" w:rsidRPr="002E0738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страховой</w:t>
            </w:r>
            <w:r w:rsidR="00E05349" w:rsidRPr="002E0738">
              <w:rPr>
                <w:rFonts w:cs="Times New Roman"/>
                <w:sz w:val="20"/>
                <w:szCs w:val="20"/>
                <w:shd w:val="clear" w:color="auto" w:fill="FFFFFF"/>
              </w:rPr>
              <w:t> компании в плане возмещения ущерба</w:t>
            </w:r>
            <w:r w:rsidR="002E0738">
              <w:rPr>
                <w:rFonts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50184" w:rsidRPr="00B02261" w14:paraId="232B0034" w14:textId="77777777" w:rsidTr="002E0738">
        <w:tc>
          <w:tcPr>
            <w:tcW w:w="709" w:type="dxa"/>
          </w:tcPr>
          <w:p w14:paraId="11527D30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4995DF3" w14:textId="17507D92" w:rsidR="00450184" w:rsidRPr="002E0738" w:rsidRDefault="00E05349" w:rsidP="007D2E34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Не</w:t>
            </w:r>
            <w:r w:rsidR="007D2E34" w:rsidRPr="002E0738">
              <w:rPr>
                <w:rFonts w:cs="Times New Roman"/>
                <w:sz w:val="20"/>
                <w:szCs w:val="20"/>
              </w:rPr>
              <w:t>т</w:t>
            </w:r>
            <w:r w:rsidRPr="002E0738">
              <w:rPr>
                <w:rFonts w:cs="Times New Roman"/>
                <w:sz w:val="20"/>
                <w:szCs w:val="20"/>
              </w:rPr>
              <w:t>то- и брутто-ставка</w:t>
            </w:r>
          </w:p>
        </w:tc>
        <w:tc>
          <w:tcPr>
            <w:tcW w:w="11907" w:type="dxa"/>
          </w:tcPr>
          <w:p w14:paraId="2AB60001" w14:textId="0D55CCF5" w:rsidR="00450184" w:rsidRPr="002E0738" w:rsidRDefault="00E05349" w:rsidP="008F2DD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Style w:val="a9"/>
                <w:rFonts w:cs="Times New Roman"/>
                <w:b w:val="0"/>
                <w:sz w:val="20"/>
                <w:szCs w:val="20"/>
              </w:rPr>
              <w:t>Нетто-ставка</w:t>
            </w:r>
            <w:r w:rsidRPr="002E0738">
              <w:rPr>
                <w:rFonts w:cs="Times New Roman"/>
                <w:sz w:val="20"/>
                <w:szCs w:val="20"/>
              </w:rPr>
              <w:t> — это основная часть страховых тарифов, предназначенная для формирования ресурсов страховщиков для выплаты страхового вознаграждения (страховых сумм). Она отражает расходы страховщика на выплату из страхового фонда и степень риска страховщика по данному договору страхования. </w:t>
            </w:r>
            <w:r w:rsidRPr="002E0738">
              <w:rPr>
                <w:rStyle w:val="a9"/>
                <w:rFonts w:cs="Times New Roman"/>
                <w:b w:val="0"/>
                <w:sz w:val="20"/>
                <w:szCs w:val="20"/>
              </w:rPr>
              <w:t>Брутто-ставка</w:t>
            </w:r>
            <w:r w:rsidRPr="002E0738">
              <w:rPr>
                <w:rFonts w:cs="Times New Roman"/>
                <w:sz w:val="20"/>
                <w:szCs w:val="20"/>
              </w:rPr>
              <w:t> — это полный размер страхового взноса в пересчёте на единицу страховой суммы. Этот показатель учитывает объём страхования, характер страхового риска и все возможные финансовые нагрузки, которые закладывает в оплату своих услуг страховая компания. Обычно при расчёте брутто-ставки за единицу страховой суммы принимается 100 рублей, чаще всего ставка выражается в процентах к этой сумме</w:t>
            </w:r>
            <w:r w:rsidR="002E0738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50184" w:rsidRPr="00B02261" w14:paraId="57A95525" w14:textId="77777777" w:rsidTr="002E0738">
        <w:tc>
          <w:tcPr>
            <w:tcW w:w="709" w:type="dxa"/>
          </w:tcPr>
          <w:p w14:paraId="43B39C90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C8A19B3" w14:textId="095E904A" w:rsidR="00450184" w:rsidRPr="002E0738" w:rsidRDefault="00E05349" w:rsidP="00A37D21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>Отрасли страхования</w:t>
            </w:r>
          </w:p>
        </w:tc>
        <w:tc>
          <w:tcPr>
            <w:tcW w:w="11907" w:type="dxa"/>
          </w:tcPr>
          <w:p w14:paraId="1E073219" w14:textId="1523AE23" w:rsidR="007B3989" w:rsidRPr="002E0738" w:rsidRDefault="0007213F" w:rsidP="008F2DDA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iCs/>
                <w:sz w:val="20"/>
                <w:szCs w:val="20"/>
              </w:rPr>
              <w:t xml:space="preserve">Имущественное - вид страхования, где объектом </w:t>
            </w:r>
            <w:r w:rsidR="007D2E34" w:rsidRPr="002E0738">
              <w:rPr>
                <w:rFonts w:cs="Times New Roman"/>
                <w:iCs/>
                <w:sz w:val="20"/>
                <w:szCs w:val="20"/>
              </w:rPr>
              <w:t>являются основные</w:t>
            </w:r>
            <w:r w:rsidRPr="002E0738">
              <w:rPr>
                <w:rFonts w:cs="Times New Roman"/>
                <w:iCs/>
                <w:sz w:val="20"/>
                <w:szCs w:val="20"/>
              </w:rPr>
              <w:t xml:space="preserve"> и оборотные фонды организаций, домашнее имущество граждан.</w:t>
            </w:r>
          </w:p>
          <w:p w14:paraId="1519B330" w14:textId="77777777" w:rsidR="007B3989" w:rsidRPr="002E0738" w:rsidRDefault="0007213F" w:rsidP="008F2DDA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iCs/>
                <w:sz w:val="20"/>
                <w:szCs w:val="20"/>
              </w:rPr>
              <w:t>Личное - вид страхования, где объектом являются интересы граждан, их жизнь, здоровье и трудоспособность.</w:t>
            </w:r>
          </w:p>
          <w:p w14:paraId="15FC0491" w14:textId="75D1A191" w:rsidR="00E05349" w:rsidRPr="002E0738" w:rsidRDefault="00E05349" w:rsidP="008F2DDA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iCs/>
                <w:sz w:val="20"/>
                <w:szCs w:val="20"/>
              </w:rPr>
              <w:t>Страхование ответственности- вид страхования, где объектом являются обязанность страхователей по выполнению договорных условий или обязанность страхователей по возмещению ущерба.</w:t>
            </w:r>
          </w:p>
          <w:p w14:paraId="24046527" w14:textId="2FA47BD7" w:rsidR="00450184" w:rsidRPr="002E0738" w:rsidRDefault="00E05349" w:rsidP="008F2DDA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iCs/>
                <w:sz w:val="20"/>
                <w:szCs w:val="20"/>
              </w:rPr>
              <w:t>Социальное - вид страхования, где объектом является материальное обеспечение нетрудоспособных граждан</w:t>
            </w:r>
            <w:r w:rsidR="002E0738">
              <w:rPr>
                <w:rFonts w:cs="Times New Roman"/>
                <w:iCs/>
                <w:sz w:val="20"/>
                <w:szCs w:val="20"/>
              </w:rPr>
              <w:t>.</w:t>
            </w:r>
          </w:p>
        </w:tc>
      </w:tr>
      <w:tr w:rsidR="00450184" w:rsidRPr="00B02261" w14:paraId="6020E0C1" w14:textId="77777777" w:rsidTr="002E0738">
        <w:tc>
          <w:tcPr>
            <w:tcW w:w="709" w:type="dxa"/>
          </w:tcPr>
          <w:p w14:paraId="16344D54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F873DAB" w14:textId="3D3583A0" w:rsidR="00450184" w:rsidRPr="002E0738" w:rsidRDefault="007D2E34" w:rsidP="00E05349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sz w:val="20"/>
                <w:szCs w:val="20"/>
              </w:rPr>
              <w:t>Сущность</w:t>
            </w:r>
            <w:r w:rsidR="00E05349" w:rsidRPr="002E0738">
              <w:rPr>
                <w:rFonts w:cs="Times New Roman"/>
                <w:sz w:val="20"/>
                <w:szCs w:val="20"/>
              </w:rPr>
              <w:t xml:space="preserve"> перестрахования</w:t>
            </w:r>
          </w:p>
        </w:tc>
        <w:tc>
          <w:tcPr>
            <w:tcW w:w="11907" w:type="dxa"/>
          </w:tcPr>
          <w:p w14:paraId="655A9C09" w14:textId="542FC0B8" w:rsidR="00450184" w:rsidRPr="002E0738" w:rsidRDefault="0007213F" w:rsidP="008F2DDA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Перестрахование </w:t>
            </w:r>
            <w:r w:rsidRPr="002E0738">
              <w:rPr>
                <w:rFonts w:cs="Times New Roman"/>
                <w:sz w:val="20"/>
                <w:szCs w:val="20"/>
              </w:rPr>
              <w:t>- включает систему экономических отношений, в процессе которых страховщик, принимая на страхование определенные риски, передает часть ответственности по</w:t>
            </w:r>
            <w:r w:rsidRPr="002E0738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E0738">
              <w:rPr>
                <w:rFonts w:cs="Times New Roman"/>
                <w:sz w:val="20"/>
                <w:szCs w:val="20"/>
              </w:rPr>
              <w:t>ним</w:t>
            </w:r>
            <w:r w:rsidRPr="002E0738">
              <w:rPr>
                <w:rFonts w:cs="Times New Roman"/>
                <w:bCs/>
                <w:sz w:val="20"/>
                <w:szCs w:val="20"/>
              </w:rPr>
              <w:t>,</w:t>
            </w:r>
            <w:r w:rsidRPr="002E0738">
              <w:rPr>
                <w:rFonts w:cs="Times New Roman"/>
                <w:sz w:val="20"/>
                <w:szCs w:val="20"/>
              </w:rPr>
              <w:t xml:space="preserve"> с учетом своих финансо</w:t>
            </w:r>
            <w:r w:rsidRPr="002E0738">
              <w:rPr>
                <w:rFonts w:cs="Times New Roman"/>
                <w:sz w:val="20"/>
                <w:szCs w:val="20"/>
              </w:rPr>
              <w:softHyphen/>
              <w:t>вых возможностей, на согласованных условиях другим страховщикам с целью создания сбалансированного портфеля страхований, обеспече</w:t>
            </w:r>
            <w:r w:rsidRPr="002E0738">
              <w:rPr>
                <w:rFonts w:cs="Times New Roman"/>
                <w:sz w:val="20"/>
                <w:szCs w:val="20"/>
              </w:rPr>
              <w:softHyphen/>
              <w:t>ния собственной финансовой устойчивости и рентабельности. Одновре</w:t>
            </w:r>
            <w:r w:rsidRPr="002E0738">
              <w:rPr>
                <w:rFonts w:cs="Times New Roman"/>
                <w:sz w:val="20"/>
                <w:szCs w:val="20"/>
              </w:rPr>
              <w:softHyphen/>
              <w:t>менно передается и соответствующая доля страховой премии</w:t>
            </w:r>
            <w:r w:rsidR="00E05349" w:rsidRPr="002E0738">
              <w:rPr>
                <w:rFonts w:cs="Times New Roman"/>
                <w:sz w:val="20"/>
                <w:szCs w:val="20"/>
              </w:rPr>
              <w:t xml:space="preserve">. </w:t>
            </w:r>
            <w:r w:rsidR="00E05349"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Ретроцессия </w:t>
            </w:r>
            <w:r w:rsidR="00E05349" w:rsidRPr="002E0738">
              <w:rPr>
                <w:rFonts w:cs="Times New Roman"/>
                <w:sz w:val="20"/>
                <w:szCs w:val="20"/>
              </w:rPr>
              <w:t>- операция, при которой приняв в перестрахование риск, перестраховщик может частично передать его другому (третьему, четвертому) страховщику (перестра</w:t>
            </w:r>
            <w:r w:rsidR="00E05349" w:rsidRPr="002E0738">
              <w:rPr>
                <w:rFonts w:cs="Times New Roman"/>
                <w:sz w:val="20"/>
                <w:szCs w:val="20"/>
              </w:rPr>
              <w:softHyphen/>
              <w:t>ховщику)</w:t>
            </w:r>
            <w:r w:rsidR="002E0738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50184" w:rsidRPr="00B02261" w14:paraId="78413AAC" w14:textId="77777777" w:rsidTr="002E0738">
        <w:tc>
          <w:tcPr>
            <w:tcW w:w="709" w:type="dxa"/>
          </w:tcPr>
          <w:p w14:paraId="685B43FF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04C7F75" w14:textId="3B2134C4" w:rsidR="00450184" w:rsidRPr="002E0738" w:rsidRDefault="005230ED" w:rsidP="00A37D21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>Формы страхования</w:t>
            </w:r>
          </w:p>
        </w:tc>
        <w:tc>
          <w:tcPr>
            <w:tcW w:w="11907" w:type="dxa"/>
          </w:tcPr>
          <w:p w14:paraId="741273FF" w14:textId="39693C64" w:rsidR="007B3989" w:rsidRPr="002E0738" w:rsidRDefault="0007213F" w:rsidP="008F2DDA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Обязательное страхование - </w:t>
            </w:r>
            <w:r w:rsidRPr="002E0738">
              <w:rPr>
                <w:rFonts w:cs="Times New Roman"/>
                <w:sz w:val="20"/>
                <w:szCs w:val="20"/>
              </w:rPr>
              <w:t xml:space="preserve">социальное страхование; страхование имущества сельскохозяйственных организаций; </w:t>
            </w:r>
            <w:r w:rsidR="007D2E34" w:rsidRPr="002E0738">
              <w:rPr>
                <w:rFonts w:cs="Times New Roman"/>
                <w:sz w:val="20"/>
                <w:szCs w:val="20"/>
              </w:rPr>
              <w:t>страхова</w:t>
            </w:r>
            <w:r w:rsidR="007D2E34" w:rsidRPr="002E0738">
              <w:rPr>
                <w:rFonts w:cs="Times New Roman"/>
                <w:sz w:val="20"/>
                <w:szCs w:val="20"/>
              </w:rPr>
              <w:softHyphen/>
              <w:t>ние строений</w:t>
            </w:r>
            <w:r w:rsidRPr="002E0738">
              <w:rPr>
                <w:rFonts w:cs="Times New Roman"/>
                <w:sz w:val="20"/>
                <w:szCs w:val="20"/>
              </w:rPr>
              <w:t>, пассажиров и военнослужащих.</w:t>
            </w:r>
            <w:r w:rsidR="005230ED" w:rsidRPr="002E0738">
              <w:rPr>
                <w:rFonts w:cs="Times New Roman"/>
                <w:sz w:val="20"/>
                <w:szCs w:val="20"/>
              </w:rPr>
              <w:t xml:space="preserve"> </w:t>
            </w:r>
            <w:r w:rsidR="005230ED" w:rsidRPr="002E0738">
              <w:rPr>
                <w:rFonts w:cs="Times New Roman"/>
                <w:sz w:val="20"/>
                <w:szCs w:val="20"/>
                <w:shd w:val="clear" w:color="auto" w:fill="FFFFFF"/>
              </w:rPr>
              <w:t>Предписано законами и является обязательным для всех либо определённых категорий граждан или организаций. Например, ОМС и пенсионное страхование распространяются на каждого, а ОСАГО — только на автовладельцев.</w:t>
            </w:r>
          </w:p>
          <w:p w14:paraId="61C25B9B" w14:textId="470135F9" w:rsidR="00450184" w:rsidRPr="002E0738" w:rsidRDefault="005230ED" w:rsidP="008F2DDA">
            <w:pPr>
              <w:jc w:val="both"/>
              <w:rPr>
                <w:rFonts w:cs="Times New Roman"/>
                <w:sz w:val="20"/>
                <w:szCs w:val="20"/>
              </w:rPr>
            </w:pPr>
            <w:r w:rsidRPr="002E0738">
              <w:rPr>
                <w:rFonts w:cs="Times New Roman"/>
                <w:bCs/>
                <w:iCs/>
                <w:sz w:val="20"/>
                <w:szCs w:val="20"/>
              </w:rPr>
              <w:t xml:space="preserve">Добровольное страхование - </w:t>
            </w:r>
            <w:r w:rsidRPr="002E0738">
              <w:rPr>
                <w:rFonts w:cs="Times New Roman"/>
                <w:sz w:val="20"/>
                <w:szCs w:val="20"/>
              </w:rPr>
              <w:t xml:space="preserve">страхование имущества; медицинское страхование; </w:t>
            </w:r>
            <w:r w:rsidR="007D2E34" w:rsidRPr="002E0738">
              <w:rPr>
                <w:rFonts w:cs="Times New Roman"/>
                <w:sz w:val="20"/>
                <w:szCs w:val="20"/>
              </w:rPr>
              <w:t>страхование ответственности</w:t>
            </w:r>
            <w:r w:rsidR="00C7316B" w:rsidRPr="002E0738">
              <w:rPr>
                <w:rFonts w:cs="Times New Roman"/>
                <w:sz w:val="20"/>
                <w:szCs w:val="20"/>
              </w:rPr>
              <w:t xml:space="preserve">. </w:t>
            </w:r>
            <w:r w:rsidR="00C7316B" w:rsidRPr="002E0738">
              <w:rPr>
                <w:rFonts w:cs="Times New Roman"/>
                <w:sz w:val="20"/>
                <w:szCs w:val="20"/>
                <w:shd w:val="clear" w:color="auto" w:fill="FFFFFF"/>
              </w:rPr>
              <w:t>Человек или компания самостоятельно решают, какие риски они хотят застраховать и какие условия им подходят. Добровольно можно застраховать жильё, транспорт, жизнь, здоровье, кредиты и другое</w:t>
            </w:r>
            <w:r w:rsidR="002E0738">
              <w:rPr>
                <w:rFonts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50184" w:rsidRPr="00B02261" w14:paraId="2BB15475" w14:textId="77777777" w:rsidTr="002E0738">
        <w:tc>
          <w:tcPr>
            <w:tcW w:w="709" w:type="dxa"/>
          </w:tcPr>
          <w:p w14:paraId="7974D1DD" w14:textId="77777777" w:rsidR="00450184" w:rsidRPr="002E0738" w:rsidRDefault="00450184" w:rsidP="00450184">
            <w:pPr>
              <w:pStyle w:val="a5"/>
              <w:numPr>
                <w:ilvl w:val="0"/>
                <w:numId w:val="29"/>
              </w:numPr>
              <w:tabs>
                <w:tab w:val="left" w:pos="1080"/>
              </w:tabs>
              <w:suppressAutoHyphens/>
              <w:autoSpaceDE/>
              <w:autoSpaceDN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1A41562" w14:textId="31F1B2E3" w:rsidR="00450184" w:rsidRPr="002E0738" w:rsidRDefault="007D2E34" w:rsidP="00A37D21">
            <w:pPr>
              <w:tabs>
                <w:tab w:val="left" w:pos="1080"/>
              </w:tabs>
              <w:suppressAutoHyphens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2E0738">
              <w:rPr>
                <w:rFonts w:cs="Times New Roman"/>
                <w:bCs/>
                <w:sz w:val="20"/>
                <w:szCs w:val="20"/>
              </w:rPr>
              <w:t>Источники</w:t>
            </w:r>
            <w:r w:rsidR="002E585F" w:rsidRPr="002E0738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E0738">
              <w:rPr>
                <w:rFonts w:cs="Times New Roman"/>
                <w:bCs/>
                <w:sz w:val="20"/>
                <w:szCs w:val="20"/>
              </w:rPr>
              <w:t>статистической</w:t>
            </w:r>
            <w:r w:rsidR="002E585F" w:rsidRPr="002E0738">
              <w:rPr>
                <w:rFonts w:cs="Times New Roman"/>
                <w:bCs/>
                <w:sz w:val="20"/>
                <w:szCs w:val="20"/>
              </w:rPr>
              <w:t xml:space="preserve"> инф</w:t>
            </w:r>
            <w:r w:rsidRPr="002E0738">
              <w:rPr>
                <w:rFonts w:cs="Times New Roman"/>
                <w:bCs/>
                <w:sz w:val="20"/>
                <w:szCs w:val="20"/>
              </w:rPr>
              <w:t>орм</w:t>
            </w:r>
            <w:r w:rsidR="002E585F" w:rsidRPr="002E0738">
              <w:rPr>
                <w:rFonts w:cs="Times New Roman"/>
                <w:bCs/>
                <w:sz w:val="20"/>
                <w:szCs w:val="20"/>
              </w:rPr>
              <w:t xml:space="preserve">ации для </w:t>
            </w:r>
            <w:r w:rsidRPr="002E0738">
              <w:rPr>
                <w:rFonts w:cs="Times New Roman"/>
                <w:bCs/>
                <w:sz w:val="20"/>
                <w:szCs w:val="20"/>
              </w:rPr>
              <w:t>актуарных</w:t>
            </w:r>
            <w:r w:rsidR="002E585F" w:rsidRPr="002E0738">
              <w:rPr>
                <w:rFonts w:cs="Times New Roman"/>
                <w:bCs/>
                <w:sz w:val="20"/>
                <w:szCs w:val="20"/>
              </w:rPr>
              <w:t xml:space="preserve"> расчётов и </w:t>
            </w:r>
            <w:r w:rsidRPr="002E0738">
              <w:rPr>
                <w:rFonts w:cs="Times New Roman"/>
                <w:bCs/>
                <w:sz w:val="20"/>
                <w:szCs w:val="20"/>
              </w:rPr>
              <w:t>анализа</w:t>
            </w:r>
            <w:r w:rsidR="002E585F" w:rsidRPr="002E0738">
              <w:rPr>
                <w:rFonts w:cs="Times New Roman"/>
                <w:bCs/>
                <w:sz w:val="20"/>
                <w:szCs w:val="20"/>
              </w:rPr>
              <w:t xml:space="preserve"> сферы страхования</w:t>
            </w:r>
          </w:p>
        </w:tc>
        <w:tc>
          <w:tcPr>
            <w:tcW w:w="11907" w:type="dxa"/>
          </w:tcPr>
          <w:p w14:paraId="5ED4FB16" w14:textId="70507F11" w:rsidR="00450184" w:rsidRPr="002E0738" w:rsidRDefault="002E585F" w:rsidP="008F2DDA">
            <w:pPr>
              <w:widowControl/>
              <w:numPr>
                <w:ilvl w:val="0"/>
                <w:numId w:val="44"/>
              </w:numPr>
              <w:shd w:val="clear" w:color="auto" w:fill="FFFFFF"/>
              <w:autoSpaceDE/>
              <w:autoSpaceDN/>
              <w:spacing w:before="100" w:beforeAutospacing="1" w:after="120"/>
              <w:ind w:left="0"/>
              <w:jc w:val="both"/>
              <w:rPr>
                <w:rFonts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2E0738">
              <w:rPr>
                <w:rStyle w:val="a9"/>
                <w:rFonts w:cs="Times New Roman"/>
                <w:b w:val="0"/>
                <w:sz w:val="20"/>
                <w:szCs w:val="20"/>
                <w:shd w:val="clear" w:color="auto" w:fill="FFFFFF"/>
              </w:rPr>
              <w:t>Бухгалтерская (финансовая) отчётность страховщиков</w:t>
            </w:r>
            <w:r w:rsidRPr="002E0738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. В её состав входят, в частности, бухгалтерский баланс, отчёт о прибылях и убытках, отчёт об изменениях капитала страховщика и другие документы. </w:t>
            </w:r>
            <w:r w:rsidRPr="002E0738">
              <w:rPr>
                <w:rStyle w:val="a9"/>
                <w:rFonts w:cs="Times New Roman"/>
                <w:b w:val="0"/>
                <w:sz w:val="20"/>
                <w:szCs w:val="20"/>
                <w:shd w:val="clear" w:color="auto" w:fill="FFFFFF"/>
              </w:rPr>
              <w:t>Росстат</w:t>
            </w:r>
            <w:r w:rsidRPr="002E0738">
              <w:rPr>
                <w:rFonts w:cs="Times New Roman"/>
                <w:sz w:val="20"/>
                <w:szCs w:val="20"/>
                <w:shd w:val="clear" w:color="auto" w:fill="FFFFFF"/>
              </w:rPr>
              <w:t>. Является официальным источником обобщённой статистической информации.</w:t>
            </w:r>
            <w:r w:rsidRPr="002E0738">
              <w:rPr>
                <w:rStyle w:val="a9"/>
                <w:rFonts w:cs="Times New Roman"/>
                <w:b w:val="0"/>
                <w:sz w:val="20"/>
                <w:szCs w:val="20"/>
                <w:shd w:val="clear" w:color="auto" w:fill="FFFFFF"/>
              </w:rPr>
              <w:t xml:space="preserve"> Сайт Банка России</w:t>
            </w:r>
            <w:r w:rsidRPr="002E0738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. На нём доступны, в частности, сводные данные статистической формы отчётности по страховой брокерской деятельности, сведения о количестве и лицензировании субъектов страхового дела, показатели деятельности страховщиков и другие статистические материалы. Также можно отметить </w:t>
            </w:r>
            <w:r w:rsidRPr="002E0738">
              <w:rPr>
                <w:rFonts w:cs="Times New Roman"/>
                <w:bCs/>
                <w:sz w:val="20"/>
                <w:szCs w:val="20"/>
                <w:lang w:eastAsia="ru-RU"/>
              </w:rPr>
              <w:t>объединения страховщиков</w:t>
            </w:r>
            <w:r w:rsidRPr="002E0738">
              <w:rPr>
                <w:rFonts w:cs="Times New Roman"/>
                <w:sz w:val="20"/>
                <w:szCs w:val="20"/>
                <w:lang w:eastAsia="ru-RU"/>
              </w:rPr>
              <w:t xml:space="preserve">, </w:t>
            </w:r>
            <w:r w:rsidRPr="002E0738">
              <w:rPr>
                <w:rFonts w:cs="Times New Roman"/>
                <w:bCs/>
                <w:sz w:val="20"/>
                <w:szCs w:val="20"/>
                <w:lang w:eastAsia="ru-RU"/>
              </w:rPr>
              <w:t>рейтинговые и аналитические агентства</w:t>
            </w:r>
          </w:p>
        </w:tc>
      </w:tr>
    </w:tbl>
    <w:p w14:paraId="3832A1E4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339DB559" w14:textId="3C33BA65" w:rsidR="00450184" w:rsidRDefault="00450184" w:rsidP="00450184">
      <w:pPr>
        <w:suppressAutoHyphens/>
        <w:jc w:val="center"/>
        <w:rPr>
          <w:b/>
          <w:szCs w:val="24"/>
        </w:rPr>
      </w:pPr>
    </w:p>
    <w:p w14:paraId="2A1DFB28" w14:textId="77777777" w:rsidR="00450184" w:rsidRPr="005112E5" w:rsidRDefault="00450184" w:rsidP="00450184">
      <w:pPr>
        <w:tabs>
          <w:tab w:val="left" w:pos="2774"/>
        </w:tabs>
        <w:jc w:val="center"/>
        <w:rPr>
          <w:b/>
        </w:rPr>
      </w:pPr>
      <w:r w:rsidRPr="005112E5">
        <w:rPr>
          <w:b/>
        </w:rPr>
        <w:t>Критерии и шкалы оценивания промежуточной аттестации</w:t>
      </w:r>
    </w:p>
    <w:p w14:paraId="5B38F503" w14:textId="77777777" w:rsidR="00450184" w:rsidRDefault="00450184" w:rsidP="00450184">
      <w:pPr>
        <w:tabs>
          <w:tab w:val="left" w:pos="2774"/>
        </w:tabs>
        <w:jc w:val="center"/>
        <w:rPr>
          <w:b/>
        </w:rPr>
      </w:pPr>
      <w:r w:rsidRPr="005112E5">
        <w:rPr>
          <w:b/>
        </w:rPr>
        <w:t>Шкала и критерии оценки (зачёт)</w:t>
      </w:r>
    </w:p>
    <w:p w14:paraId="331C58DF" w14:textId="77777777" w:rsidR="00450184" w:rsidRPr="005112E5" w:rsidRDefault="00450184" w:rsidP="00450184">
      <w:pPr>
        <w:tabs>
          <w:tab w:val="left" w:pos="2774"/>
        </w:tabs>
        <w:jc w:val="center"/>
        <w:rPr>
          <w:b/>
        </w:rPr>
      </w:pPr>
    </w:p>
    <w:tbl>
      <w:tblPr>
        <w:tblW w:w="1545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6"/>
        <w:gridCol w:w="7796"/>
      </w:tblGrid>
      <w:tr w:rsidR="00450184" w:rsidRPr="0003606B" w14:paraId="374C6EDA" w14:textId="77777777" w:rsidTr="002E0738">
        <w:trPr>
          <w:trHeight w:val="247"/>
          <w:jc w:val="center"/>
        </w:trPr>
        <w:tc>
          <w:tcPr>
            <w:tcW w:w="7656" w:type="dxa"/>
          </w:tcPr>
          <w:p w14:paraId="618A2240" w14:textId="77777777" w:rsidR="00450184" w:rsidRPr="002E0738" w:rsidRDefault="00450184" w:rsidP="00A37D21">
            <w:pPr>
              <w:contextualSpacing/>
              <w:jc w:val="center"/>
              <w:rPr>
                <w:b/>
                <w:sz w:val="20"/>
                <w:szCs w:val="20"/>
                <w:lang w:eastAsia="ru-RU"/>
              </w:rPr>
            </w:pPr>
            <w:r w:rsidRPr="002E0738">
              <w:rPr>
                <w:b/>
                <w:sz w:val="20"/>
                <w:szCs w:val="20"/>
                <w:lang w:eastAsia="ru-RU"/>
              </w:rPr>
              <w:t>Зачтено</w:t>
            </w:r>
          </w:p>
        </w:tc>
        <w:tc>
          <w:tcPr>
            <w:tcW w:w="7796" w:type="dxa"/>
          </w:tcPr>
          <w:p w14:paraId="0B50D6C8" w14:textId="77777777" w:rsidR="00450184" w:rsidRPr="002E0738" w:rsidRDefault="00450184" w:rsidP="00A37D21">
            <w:pPr>
              <w:contextualSpacing/>
              <w:jc w:val="center"/>
              <w:rPr>
                <w:b/>
                <w:sz w:val="20"/>
                <w:szCs w:val="20"/>
                <w:lang w:eastAsia="ru-RU"/>
              </w:rPr>
            </w:pPr>
            <w:r w:rsidRPr="002E0738">
              <w:rPr>
                <w:b/>
                <w:sz w:val="20"/>
                <w:szCs w:val="20"/>
                <w:lang w:eastAsia="ru-RU"/>
              </w:rPr>
              <w:t>Незачтено</w:t>
            </w:r>
          </w:p>
        </w:tc>
      </w:tr>
      <w:tr w:rsidR="00450184" w:rsidRPr="00C84403" w14:paraId="0B18D391" w14:textId="77777777" w:rsidTr="002E0738">
        <w:trPr>
          <w:trHeight w:val="742"/>
          <w:jc w:val="center"/>
        </w:trPr>
        <w:tc>
          <w:tcPr>
            <w:tcW w:w="7656" w:type="dxa"/>
          </w:tcPr>
          <w:p w14:paraId="0A4583E1" w14:textId="77777777" w:rsidR="00450184" w:rsidRPr="002E0738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2E0738">
              <w:rPr>
                <w:sz w:val="20"/>
                <w:szCs w:val="20"/>
                <w:lang w:eastAsia="ru-RU"/>
              </w:rPr>
              <w:t xml:space="preserve">Полно раскрыто содержание </w:t>
            </w:r>
            <w:r w:rsidRPr="002E0738">
              <w:rPr>
                <w:spacing w:val="-3"/>
                <w:sz w:val="20"/>
                <w:szCs w:val="20"/>
                <w:lang w:eastAsia="ru-RU"/>
              </w:rPr>
              <w:t xml:space="preserve">вопросов </w:t>
            </w:r>
            <w:r w:rsidRPr="002E0738">
              <w:rPr>
                <w:sz w:val="20"/>
                <w:szCs w:val="20"/>
                <w:lang w:eastAsia="ru-RU"/>
              </w:rPr>
              <w:t>билета.</w:t>
            </w:r>
          </w:p>
          <w:p w14:paraId="27E10AAF" w14:textId="77777777" w:rsidR="00450184" w:rsidRPr="002E0738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2E0738">
              <w:rPr>
                <w:sz w:val="20"/>
                <w:szCs w:val="20"/>
                <w:lang w:eastAsia="ru-RU"/>
              </w:rPr>
              <w:t xml:space="preserve">Материал </w:t>
            </w:r>
            <w:r w:rsidRPr="002E0738">
              <w:rPr>
                <w:spacing w:val="-3"/>
                <w:sz w:val="20"/>
                <w:szCs w:val="20"/>
                <w:lang w:eastAsia="ru-RU"/>
              </w:rPr>
              <w:t xml:space="preserve">изложен </w:t>
            </w:r>
            <w:r w:rsidRPr="002E0738">
              <w:rPr>
                <w:sz w:val="20"/>
                <w:szCs w:val="20"/>
                <w:lang w:eastAsia="ru-RU"/>
              </w:rPr>
              <w:t>грамотно, в</w:t>
            </w:r>
          </w:p>
          <w:p w14:paraId="7F639B09" w14:textId="77777777" w:rsidR="00450184" w:rsidRPr="002E0738" w:rsidRDefault="00450184" w:rsidP="00A37D21">
            <w:pPr>
              <w:ind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2E0738">
              <w:rPr>
                <w:sz w:val="20"/>
                <w:szCs w:val="20"/>
                <w:lang w:eastAsia="ru-RU"/>
              </w:rPr>
              <w:t xml:space="preserve">определённой логической </w:t>
            </w:r>
          </w:p>
          <w:p w14:paraId="2B3FA2B4" w14:textId="77777777" w:rsidR="00450184" w:rsidRPr="002E0738" w:rsidRDefault="00450184" w:rsidP="00A37D21">
            <w:pPr>
              <w:ind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2E0738">
              <w:rPr>
                <w:sz w:val="20"/>
                <w:szCs w:val="20"/>
                <w:lang w:eastAsia="ru-RU"/>
              </w:rPr>
              <w:t>последовательности, правильно используется терминология.</w:t>
            </w:r>
          </w:p>
          <w:p w14:paraId="4351A5BD" w14:textId="77777777" w:rsidR="00450184" w:rsidRPr="002E0738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2E0738">
              <w:rPr>
                <w:sz w:val="20"/>
                <w:szCs w:val="20"/>
                <w:lang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2E500F0A" w14:textId="77777777" w:rsidR="00450184" w:rsidRPr="002E0738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2E0738">
              <w:rPr>
                <w:spacing w:val="-1"/>
                <w:sz w:val="20"/>
                <w:szCs w:val="20"/>
                <w:lang w:eastAsia="ru-RU"/>
              </w:rPr>
              <w:t xml:space="preserve">Продемонстрировано </w:t>
            </w:r>
            <w:r w:rsidRPr="002E0738">
              <w:rPr>
                <w:sz w:val="20"/>
                <w:szCs w:val="20"/>
                <w:lang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505DC222" w14:textId="77777777" w:rsidR="00450184" w:rsidRPr="002E0738" w:rsidRDefault="00450184" w:rsidP="00450184">
            <w:pPr>
              <w:widowControl/>
              <w:numPr>
                <w:ilvl w:val="0"/>
                <w:numId w:val="31"/>
              </w:numPr>
              <w:tabs>
                <w:tab w:val="left" w:pos="274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2E0738">
              <w:rPr>
                <w:sz w:val="20"/>
                <w:szCs w:val="20"/>
                <w:lang w:eastAsia="ru-RU"/>
              </w:rPr>
              <w:t>Ответ прозвучал самостоятельно, без наводящих вопросов.</w:t>
            </w:r>
          </w:p>
        </w:tc>
        <w:tc>
          <w:tcPr>
            <w:tcW w:w="7796" w:type="dxa"/>
          </w:tcPr>
          <w:p w14:paraId="37ED617A" w14:textId="77777777" w:rsidR="00450184" w:rsidRPr="002E0738" w:rsidRDefault="00450184" w:rsidP="00450184">
            <w:pPr>
              <w:widowControl/>
              <w:numPr>
                <w:ilvl w:val="0"/>
                <w:numId w:val="30"/>
              </w:numPr>
              <w:tabs>
                <w:tab w:val="left" w:pos="270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2E0738">
              <w:rPr>
                <w:sz w:val="20"/>
                <w:szCs w:val="20"/>
                <w:lang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28C157F8" w14:textId="77777777" w:rsidR="00450184" w:rsidRPr="002E0738" w:rsidRDefault="00450184" w:rsidP="00450184">
            <w:pPr>
              <w:widowControl/>
              <w:numPr>
                <w:ilvl w:val="0"/>
                <w:numId w:val="30"/>
              </w:numPr>
              <w:tabs>
                <w:tab w:val="left" w:pos="270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2E0738">
              <w:rPr>
                <w:sz w:val="20"/>
                <w:szCs w:val="20"/>
                <w:lang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1C5885FC" w14:textId="77777777" w:rsidR="00450184" w:rsidRPr="002E0738" w:rsidRDefault="00450184" w:rsidP="00450184">
            <w:pPr>
              <w:widowControl/>
              <w:numPr>
                <w:ilvl w:val="0"/>
                <w:numId w:val="30"/>
              </w:numPr>
              <w:tabs>
                <w:tab w:val="left" w:pos="270"/>
              </w:tabs>
              <w:ind w:left="0" w:firstLine="113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2E0738">
              <w:rPr>
                <w:sz w:val="20"/>
                <w:szCs w:val="20"/>
                <w:lang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</w:tr>
    </w:tbl>
    <w:p w14:paraId="52790BEF" w14:textId="77777777" w:rsidR="00450184" w:rsidRPr="00534839" w:rsidRDefault="00450184" w:rsidP="00450184">
      <w:pPr>
        <w:jc w:val="both"/>
        <w:rPr>
          <w:bCs/>
          <w:iCs/>
          <w:sz w:val="28"/>
          <w:szCs w:val="28"/>
        </w:rPr>
      </w:pPr>
    </w:p>
    <w:p w14:paraId="278276DB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584789DA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15AD5589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4FE56A7A" w14:textId="5EF399A2" w:rsidR="00450184" w:rsidRDefault="00450184" w:rsidP="00450184">
      <w:pPr>
        <w:suppressAutoHyphens/>
        <w:jc w:val="center"/>
        <w:rPr>
          <w:b/>
          <w:szCs w:val="24"/>
        </w:rPr>
      </w:pPr>
    </w:p>
    <w:p w14:paraId="4259D443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44EA6967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29E44A3A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p w14:paraId="484544FD" w14:textId="77777777" w:rsidR="00450184" w:rsidRDefault="00450184" w:rsidP="00450184">
      <w:pPr>
        <w:suppressAutoHyphens/>
        <w:jc w:val="center"/>
        <w:rPr>
          <w:b/>
          <w:szCs w:val="24"/>
        </w:rPr>
      </w:pPr>
    </w:p>
    <w:sectPr w:rsidR="00450184">
      <w:pgSz w:w="16840" w:h="11910" w:orient="landscape"/>
      <w:pgMar w:top="134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FC2"/>
    <w:multiLevelType w:val="multilevel"/>
    <w:tmpl w:val="00E04FC2"/>
    <w:lvl w:ilvl="0">
      <w:start w:val="2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1" w15:restartNumberingAfterBreak="0">
    <w:nsid w:val="023D01C1"/>
    <w:multiLevelType w:val="multilevel"/>
    <w:tmpl w:val="05AC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96A60"/>
    <w:multiLevelType w:val="multilevel"/>
    <w:tmpl w:val="04096A60"/>
    <w:lvl w:ilvl="0">
      <w:numFmt w:val="bullet"/>
      <w:lvlText w:val=""/>
      <w:lvlJc w:val="left"/>
      <w:pPr>
        <w:ind w:left="82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42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6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8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50D69EA"/>
    <w:multiLevelType w:val="multilevel"/>
    <w:tmpl w:val="050D69EA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abstractNum w:abstractNumId="4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5" w15:restartNumberingAfterBreak="0">
    <w:nsid w:val="082F246B"/>
    <w:multiLevelType w:val="multilevel"/>
    <w:tmpl w:val="082F246B"/>
    <w:lvl w:ilvl="0">
      <w:start w:val="1"/>
      <w:numFmt w:val="decimal"/>
      <w:lvlText w:val="%1.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0E371975"/>
    <w:multiLevelType w:val="hybridMultilevel"/>
    <w:tmpl w:val="BEC8B79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0BB0F8D"/>
    <w:multiLevelType w:val="hybridMultilevel"/>
    <w:tmpl w:val="822E8684"/>
    <w:lvl w:ilvl="0" w:tplc="DA78C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A4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FC9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221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65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D2CF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92C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474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D6E8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117002"/>
    <w:multiLevelType w:val="multilevel"/>
    <w:tmpl w:val="11117002"/>
    <w:lvl w:ilvl="0">
      <w:start w:val="1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9" w15:restartNumberingAfterBreak="0">
    <w:nsid w:val="17D21537"/>
    <w:multiLevelType w:val="hybridMultilevel"/>
    <w:tmpl w:val="33BE8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603D0"/>
    <w:multiLevelType w:val="multilevel"/>
    <w:tmpl w:val="1B9603D0"/>
    <w:lvl w:ilvl="0">
      <w:start w:val="1"/>
      <w:numFmt w:val="decimal"/>
      <w:lvlText w:val="%1)"/>
      <w:lvlJc w:val="left"/>
      <w:pPr>
        <w:ind w:left="32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475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764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3" w:hanging="367"/>
      </w:pPr>
      <w:rPr>
        <w:rFonts w:hint="default"/>
        <w:lang w:val="ru-RU" w:eastAsia="en-US" w:bidi="ar-SA"/>
      </w:rPr>
    </w:lvl>
  </w:abstractNum>
  <w:abstractNum w:abstractNumId="11" w15:restartNumberingAfterBreak="0">
    <w:nsid w:val="1F8C7C30"/>
    <w:multiLevelType w:val="hybridMultilevel"/>
    <w:tmpl w:val="054C913E"/>
    <w:lvl w:ilvl="0" w:tplc="76C628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283E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D4F2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560C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F689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C8D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6A5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4239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0056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4A15E5B"/>
    <w:multiLevelType w:val="multilevel"/>
    <w:tmpl w:val="24A15E5B"/>
    <w:lvl w:ilvl="0">
      <w:start w:val="1"/>
      <w:numFmt w:val="decimal"/>
      <w:lvlText w:val="%1)"/>
      <w:lvlJc w:val="left"/>
      <w:pPr>
        <w:ind w:left="27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144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08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2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3" w:hanging="169"/>
      </w:pPr>
      <w:rPr>
        <w:rFonts w:hint="default"/>
        <w:lang w:val="ru-RU" w:eastAsia="en-US" w:bidi="ar-SA"/>
      </w:rPr>
    </w:lvl>
  </w:abstractNum>
  <w:abstractNum w:abstractNumId="14" w15:restartNumberingAfterBreak="0">
    <w:nsid w:val="250D1A80"/>
    <w:multiLevelType w:val="hybridMultilevel"/>
    <w:tmpl w:val="7904F304"/>
    <w:lvl w:ilvl="0" w:tplc="621AFC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22C15"/>
    <w:multiLevelType w:val="multilevel"/>
    <w:tmpl w:val="26222C15"/>
    <w:lvl w:ilvl="0">
      <w:start w:val="1"/>
      <w:numFmt w:val="decimal"/>
      <w:lvlText w:val="%1)"/>
      <w:lvlJc w:val="left"/>
      <w:pPr>
        <w:ind w:left="109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2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2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2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2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2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2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2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206"/>
      </w:pPr>
      <w:rPr>
        <w:rFonts w:hint="default"/>
        <w:lang w:val="ru-RU" w:eastAsia="en-US" w:bidi="ar-SA"/>
      </w:rPr>
    </w:lvl>
  </w:abstractNum>
  <w:abstractNum w:abstractNumId="16" w15:restartNumberingAfterBreak="0">
    <w:nsid w:val="285F0119"/>
    <w:multiLevelType w:val="multilevel"/>
    <w:tmpl w:val="285F0119"/>
    <w:lvl w:ilvl="0">
      <w:start w:val="1"/>
      <w:numFmt w:val="decimal"/>
      <w:lvlText w:val="%1)"/>
      <w:lvlJc w:val="left"/>
      <w:pPr>
        <w:ind w:left="32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22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5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8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1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9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42" w:hanging="219"/>
      </w:pPr>
      <w:rPr>
        <w:rFonts w:hint="default"/>
        <w:lang w:val="ru-RU" w:eastAsia="en-US" w:bidi="ar-SA"/>
      </w:rPr>
    </w:lvl>
  </w:abstractNum>
  <w:abstractNum w:abstractNumId="17" w15:restartNumberingAfterBreak="0">
    <w:nsid w:val="2F312F7F"/>
    <w:multiLevelType w:val="multilevel"/>
    <w:tmpl w:val="2F312F7F"/>
    <w:lvl w:ilvl="0">
      <w:numFmt w:val="bullet"/>
      <w:lvlText w:val=""/>
      <w:lvlJc w:val="left"/>
      <w:pPr>
        <w:ind w:left="1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9" w15:restartNumberingAfterBreak="0">
    <w:nsid w:val="34A01700"/>
    <w:multiLevelType w:val="multilevel"/>
    <w:tmpl w:val="34A01700"/>
    <w:lvl w:ilvl="0">
      <w:start w:val="1"/>
      <w:numFmt w:val="decimal"/>
      <w:lvlText w:val="%1.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82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1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9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36F511C7"/>
    <w:multiLevelType w:val="multilevel"/>
    <w:tmpl w:val="36F511C7"/>
    <w:lvl w:ilvl="0">
      <w:numFmt w:val="bullet"/>
      <w:lvlText w:val=""/>
      <w:lvlJc w:val="left"/>
      <w:pPr>
        <w:ind w:left="1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3A341B5E"/>
    <w:multiLevelType w:val="hybridMultilevel"/>
    <w:tmpl w:val="315E4D8C"/>
    <w:lvl w:ilvl="0" w:tplc="76A403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93831"/>
    <w:multiLevelType w:val="multilevel"/>
    <w:tmpl w:val="3D693831"/>
    <w:lvl w:ilvl="0">
      <w:numFmt w:val="bullet"/>
      <w:lvlText w:val="-"/>
      <w:lvlJc w:val="left"/>
      <w:pPr>
        <w:ind w:left="109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1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1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1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1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1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1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1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113"/>
      </w:pPr>
      <w:rPr>
        <w:rFonts w:hint="default"/>
        <w:lang w:val="ru-RU" w:eastAsia="en-US" w:bidi="ar-SA"/>
      </w:rPr>
    </w:lvl>
  </w:abstractNum>
  <w:abstractNum w:abstractNumId="23" w15:restartNumberingAfterBreak="0">
    <w:nsid w:val="3D7E5DF3"/>
    <w:multiLevelType w:val="multilevel"/>
    <w:tmpl w:val="3D7E5DF3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abstractNum w:abstractNumId="24" w15:restartNumberingAfterBreak="0">
    <w:nsid w:val="3FBE256C"/>
    <w:multiLevelType w:val="multilevel"/>
    <w:tmpl w:val="3FBE256C"/>
    <w:lvl w:ilvl="0">
      <w:start w:val="2"/>
      <w:numFmt w:val="decimal"/>
      <w:lvlText w:val="%1)"/>
      <w:lvlJc w:val="left"/>
      <w:pPr>
        <w:ind w:left="27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86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3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4" w:hanging="169"/>
      </w:pPr>
      <w:rPr>
        <w:rFonts w:hint="default"/>
        <w:lang w:val="ru-RU" w:eastAsia="en-US" w:bidi="ar-SA"/>
      </w:rPr>
    </w:lvl>
  </w:abstractNum>
  <w:abstractNum w:abstractNumId="25" w15:restartNumberingAfterBreak="0">
    <w:nsid w:val="408568DE"/>
    <w:multiLevelType w:val="multilevel"/>
    <w:tmpl w:val="408568DE"/>
    <w:lvl w:ilvl="0">
      <w:numFmt w:val="bullet"/>
      <w:lvlText w:val="-"/>
      <w:lvlJc w:val="left"/>
      <w:pPr>
        <w:ind w:left="10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294" w:hanging="1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8" w:hanging="1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1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1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1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1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1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118"/>
      </w:pPr>
      <w:rPr>
        <w:rFonts w:hint="default"/>
        <w:lang w:val="ru-RU" w:eastAsia="en-US" w:bidi="ar-SA"/>
      </w:rPr>
    </w:lvl>
  </w:abstractNum>
  <w:abstractNum w:abstractNumId="26" w15:restartNumberingAfterBreak="0">
    <w:nsid w:val="465331C6"/>
    <w:multiLevelType w:val="hybridMultilevel"/>
    <w:tmpl w:val="56461494"/>
    <w:lvl w:ilvl="0" w:tplc="CE2878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810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A41D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9632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E4B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C6C6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E63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837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E0B6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28" w15:restartNumberingAfterBreak="0">
    <w:nsid w:val="49C30F20"/>
    <w:multiLevelType w:val="hybridMultilevel"/>
    <w:tmpl w:val="EB444CE6"/>
    <w:lvl w:ilvl="0" w:tplc="8CCE42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1020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0256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F403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4C50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38DF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E88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8CC3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23A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F3263"/>
    <w:multiLevelType w:val="multilevel"/>
    <w:tmpl w:val="4A7F3263"/>
    <w:lvl w:ilvl="0">
      <w:start w:val="6"/>
      <w:numFmt w:val="decimal"/>
      <w:lvlText w:val="%1)"/>
      <w:lvlJc w:val="left"/>
      <w:pPr>
        <w:ind w:left="327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92" w:hanging="2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4" w:hanging="2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2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9" w:hanging="2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1" w:hanging="2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2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6" w:hanging="2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8" w:hanging="218"/>
      </w:pPr>
      <w:rPr>
        <w:rFonts w:hint="default"/>
        <w:lang w:val="ru-RU" w:eastAsia="en-US" w:bidi="ar-SA"/>
      </w:rPr>
    </w:lvl>
  </w:abstractNum>
  <w:abstractNum w:abstractNumId="30" w15:restartNumberingAfterBreak="0">
    <w:nsid w:val="4DE875B8"/>
    <w:multiLevelType w:val="hybridMultilevel"/>
    <w:tmpl w:val="C652DEEE"/>
    <w:lvl w:ilvl="0" w:tplc="E6ACFF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48BD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880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02F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41F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52E0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9664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B8EE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3E84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40688"/>
    <w:multiLevelType w:val="multilevel"/>
    <w:tmpl w:val="50440688"/>
    <w:lvl w:ilvl="0">
      <w:start w:val="1"/>
      <w:numFmt w:val="decimal"/>
      <w:lvlText w:val="%1)"/>
      <w:lvlJc w:val="left"/>
      <w:pPr>
        <w:ind w:left="10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924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49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4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9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3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8" w:hanging="169"/>
      </w:pPr>
      <w:rPr>
        <w:rFonts w:hint="default"/>
        <w:lang w:val="ru-RU" w:eastAsia="en-US" w:bidi="ar-SA"/>
      </w:rPr>
    </w:lvl>
  </w:abstractNum>
  <w:abstractNum w:abstractNumId="32" w15:restartNumberingAfterBreak="0">
    <w:nsid w:val="5197614F"/>
    <w:multiLevelType w:val="hybridMultilevel"/>
    <w:tmpl w:val="D68A01A4"/>
    <w:lvl w:ilvl="0" w:tplc="3990D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5AD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AAE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809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D6D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807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042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0EB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A00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A2A5480"/>
    <w:multiLevelType w:val="multilevel"/>
    <w:tmpl w:val="5A2A5480"/>
    <w:lvl w:ilvl="0">
      <w:start w:val="1"/>
      <w:numFmt w:val="decimal"/>
      <w:lvlText w:val="%1)"/>
      <w:lvlJc w:val="left"/>
      <w:pPr>
        <w:ind w:left="10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924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49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4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9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4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3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98" w:hanging="219"/>
      </w:pPr>
      <w:rPr>
        <w:rFonts w:hint="default"/>
        <w:lang w:val="ru-RU" w:eastAsia="en-US" w:bidi="ar-SA"/>
      </w:rPr>
    </w:lvl>
  </w:abstractNum>
  <w:abstractNum w:abstractNumId="34" w15:restartNumberingAfterBreak="0">
    <w:nsid w:val="5B581086"/>
    <w:multiLevelType w:val="hybridMultilevel"/>
    <w:tmpl w:val="3DD8DC02"/>
    <w:lvl w:ilvl="0" w:tplc="E06645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E867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AED0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452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780F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421B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9421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7469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C0E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37" w15:restartNumberingAfterBreak="0">
    <w:nsid w:val="66A45BA3"/>
    <w:multiLevelType w:val="hybridMultilevel"/>
    <w:tmpl w:val="A50E82FC"/>
    <w:lvl w:ilvl="0" w:tplc="83108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74B6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3273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6C1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56D2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63F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0270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2E88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8AF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11A05"/>
    <w:multiLevelType w:val="multilevel"/>
    <w:tmpl w:val="68611A05"/>
    <w:lvl w:ilvl="0">
      <w:start w:val="1"/>
      <w:numFmt w:val="decimal"/>
      <w:lvlText w:val="%1)"/>
      <w:lvlJc w:val="left"/>
      <w:pPr>
        <w:ind w:left="27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86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3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4" w:hanging="169"/>
      </w:pPr>
      <w:rPr>
        <w:rFonts w:hint="default"/>
        <w:lang w:val="ru-RU" w:eastAsia="en-US" w:bidi="ar-SA"/>
      </w:rPr>
    </w:lvl>
  </w:abstractNum>
  <w:abstractNum w:abstractNumId="39" w15:restartNumberingAfterBreak="0">
    <w:nsid w:val="6A7B4BB7"/>
    <w:multiLevelType w:val="hybridMultilevel"/>
    <w:tmpl w:val="F2D2E4D4"/>
    <w:lvl w:ilvl="0" w:tplc="2996DD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1C97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8ACC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66EE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1C47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408C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E96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7453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40BA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B1659"/>
    <w:multiLevelType w:val="multilevel"/>
    <w:tmpl w:val="759B1659"/>
    <w:lvl w:ilvl="0">
      <w:start w:val="2"/>
      <w:numFmt w:val="decimal"/>
      <w:lvlText w:val="%1)"/>
      <w:lvlJc w:val="left"/>
      <w:pPr>
        <w:ind w:left="16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1035" w:hanging="1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9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3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6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4" w:hanging="169"/>
      </w:pPr>
      <w:rPr>
        <w:rFonts w:hint="default"/>
        <w:lang w:val="ru-RU" w:eastAsia="en-US" w:bidi="ar-SA"/>
      </w:rPr>
    </w:lvl>
  </w:abstractNum>
  <w:abstractNum w:abstractNumId="41" w15:restartNumberingAfterBreak="0">
    <w:nsid w:val="77A25129"/>
    <w:multiLevelType w:val="hybridMultilevel"/>
    <w:tmpl w:val="92FAE418"/>
    <w:lvl w:ilvl="0" w:tplc="02A02D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4CC0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4624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0AC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6C50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240E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081D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B68F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9C15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abstractNum w:abstractNumId="43" w15:restartNumberingAfterBreak="0">
    <w:nsid w:val="7BC62DC3"/>
    <w:multiLevelType w:val="multilevel"/>
    <w:tmpl w:val="7BC62DC3"/>
    <w:lvl w:ilvl="0">
      <w:start w:val="1"/>
      <w:numFmt w:val="decimal"/>
      <w:lvlText w:val="%1)"/>
      <w:lvlJc w:val="left"/>
      <w:pPr>
        <w:ind w:left="32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0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1" w:hanging="21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3"/>
  </w:num>
  <w:num w:numId="3">
    <w:abstractNumId w:val="40"/>
  </w:num>
  <w:num w:numId="4">
    <w:abstractNumId w:val="43"/>
  </w:num>
  <w:num w:numId="5">
    <w:abstractNumId w:val="13"/>
  </w:num>
  <w:num w:numId="6">
    <w:abstractNumId w:val="16"/>
  </w:num>
  <w:num w:numId="7">
    <w:abstractNumId w:val="0"/>
  </w:num>
  <w:num w:numId="8">
    <w:abstractNumId w:val="33"/>
  </w:num>
  <w:num w:numId="9">
    <w:abstractNumId w:val="38"/>
  </w:num>
  <w:num w:numId="10">
    <w:abstractNumId w:val="31"/>
  </w:num>
  <w:num w:numId="11">
    <w:abstractNumId w:val="8"/>
  </w:num>
  <w:num w:numId="12">
    <w:abstractNumId w:val="24"/>
  </w:num>
  <w:num w:numId="13">
    <w:abstractNumId w:val="22"/>
  </w:num>
  <w:num w:numId="14">
    <w:abstractNumId w:val="15"/>
  </w:num>
  <w:num w:numId="15">
    <w:abstractNumId w:val="5"/>
  </w:num>
  <w:num w:numId="16">
    <w:abstractNumId w:val="25"/>
  </w:num>
  <w:num w:numId="17">
    <w:abstractNumId w:val="19"/>
  </w:num>
  <w:num w:numId="18">
    <w:abstractNumId w:val="2"/>
  </w:num>
  <w:num w:numId="19">
    <w:abstractNumId w:val="17"/>
  </w:num>
  <w:num w:numId="20">
    <w:abstractNumId w:val="20"/>
  </w:num>
  <w:num w:numId="21">
    <w:abstractNumId w:val="10"/>
  </w:num>
  <w:num w:numId="22">
    <w:abstractNumId w:val="29"/>
  </w:num>
  <w:num w:numId="23">
    <w:abstractNumId w:val="35"/>
  </w:num>
  <w:num w:numId="24">
    <w:abstractNumId w:val="4"/>
  </w:num>
  <w:num w:numId="25">
    <w:abstractNumId w:val="36"/>
  </w:num>
  <w:num w:numId="26">
    <w:abstractNumId w:val="42"/>
  </w:num>
  <w:num w:numId="27">
    <w:abstractNumId w:val="6"/>
  </w:num>
  <w:num w:numId="28">
    <w:abstractNumId w:val="12"/>
  </w:num>
  <w:num w:numId="29">
    <w:abstractNumId w:val="9"/>
  </w:num>
  <w:num w:numId="30">
    <w:abstractNumId w:val="27"/>
  </w:num>
  <w:num w:numId="31">
    <w:abstractNumId w:val="18"/>
  </w:num>
  <w:num w:numId="32">
    <w:abstractNumId w:val="14"/>
  </w:num>
  <w:num w:numId="33">
    <w:abstractNumId w:val="21"/>
  </w:num>
  <w:num w:numId="34">
    <w:abstractNumId w:val="32"/>
  </w:num>
  <w:num w:numId="35">
    <w:abstractNumId w:val="37"/>
  </w:num>
  <w:num w:numId="36">
    <w:abstractNumId w:val="26"/>
  </w:num>
  <w:num w:numId="37">
    <w:abstractNumId w:val="11"/>
  </w:num>
  <w:num w:numId="38">
    <w:abstractNumId w:val="28"/>
  </w:num>
  <w:num w:numId="39">
    <w:abstractNumId w:val="39"/>
  </w:num>
  <w:num w:numId="40">
    <w:abstractNumId w:val="34"/>
  </w:num>
  <w:num w:numId="41">
    <w:abstractNumId w:val="7"/>
  </w:num>
  <w:num w:numId="42">
    <w:abstractNumId w:val="30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1D"/>
    <w:rsid w:val="00010E1D"/>
    <w:rsid w:val="000209FF"/>
    <w:rsid w:val="00052F96"/>
    <w:rsid w:val="0006139D"/>
    <w:rsid w:val="0007213F"/>
    <w:rsid w:val="000879DC"/>
    <w:rsid w:val="00131F61"/>
    <w:rsid w:val="00162FC6"/>
    <w:rsid w:val="00172377"/>
    <w:rsid w:val="00194D5A"/>
    <w:rsid w:val="001F7C76"/>
    <w:rsid w:val="0025030A"/>
    <w:rsid w:val="00256D0D"/>
    <w:rsid w:val="002A0595"/>
    <w:rsid w:val="002E0738"/>
    <w:rsid w:val="002E585F"/>
    <w:rsid w:val="00302428"/>
    <w:rsid w:val="003251D7"/>
    <w:rsid w:val="00356090"/>
    <w:rsid w:val="003A39DF"/>
    <w:rsid w:val="003B0873"/>
    <w:rsid w:val="003C2D8F"/>
    <w:rsid w:val="0040257A"/>
    <w:rsid w:val="004115C9"/>
    <w:rsid w:val="00450184"/>
    <w:rsid w:val="00465827"/>
    <w:rsid w:val="004D7743"/>
    <w:rsid w:val="004E3152"/>
    <w:rsid w:val="004E42EA"/>
    <w:rsid w:val="005230ED"/>
    <w:rsid w:val="00525E42"/>
    <w:rsid w:val="00537D97"/>
    <w:rsid w:val="00545F6C"/>
    <w:rsid w:val="00550F20"/>
    <w:rsid w:val="00551191"/>
    <w:rsid w:val="00560814"/>
    <w:rsid w:val="00560E3C"/>
    <w:rsid w:val="00616FF0"/>
    <w:rsid w:val="00634753"/>
    <w:rsid w:val="00654073"/>
    <w:rsid w:val="00665E5B"/>
    <w:rsid w:val="0067096F"/>
    <w:rsid w:val="00675946"/>
    <w:rsid w:val="00690DE7"/>
    <w:rsid w:val="006942D4"/>
    <w:rsid w:val="006B706E"/>
    <w:rsid w:val="006F1707"/>
    <w:rsid w:val="00727250"/>
    <w:rsid w:val="00733DB7"/>
    <w:rsid w:val="007433E6"/>
    <w:rsid w:val="00775203"/>
    <w:rsid w:val="00783716"/>
    <w:rsid w:val="007B3989"/>
    <w:rsid w:val="007D2E34"/>
    <w:rsid w:val="007F229B"/>
    <w:rsid w:val="00802BA0"/>
    <w:rsid w:val="00827875"/>
    <w:rsid w:val="00830252"/>
    <w:rsid w:val="00834991"/>
    <w:rsid w:val="00877047"/>
    <w:rsid w:val="008D5185"/>
    <w:rsid w:val="008F01FE"/>
    <w:rsid w:val="008F2DDA"/>
    <w:rsid w:val="00906E03"/>
    <w:rsid w:val="00927E91"/>
    <w:rsid w:val="0093276F"/>
    <w:rsid w:val="0096662F"/>
    <w:rsid w:val="00977DFB"/>
    <w:rsid w:val="009B3C87"/>
    <w:rsid w:val="009C0E07"/>
    <w:rsid w:val="009F0F7D"/>
    <w:rsid w:val="00A27E54"/>
    <w:rsid w:val="00A36C52"/>
    <w:rsid w:val="00A37D21"/>
    <w:rsid w:val="00A56672"/>
    <w:rsid w:val="00A73C75"/>
    <w:rsid w:val="00A92EAA"/>
    <w:rsid w:val="00A97A09"/>
    <w:rsid w:val="00AB067E"/>
    <w:rsid w:val="00AD08F2"/>
    <w:rsid w:val="00AE09BA"/>
    <w:rsid w:val="00B0427E"/>
    <w:rsid w:val="00B26130"/>
    <w:rsid w:val="00B531B4"/>
    <w:rsid w:val="00B80C43"/>
    <w:rsid w:val="00BC118E"/>
    <w:rsid w:val="00BE093D"/>
    <w:rsid w:val="00BE45D9"/>
    <w:rsid w:val="00C06799"/>
    <w:rsid w:val="00C2070A"/>
    <w:rsid w:val="00C50F1E"/>
    <w:rsid w:val="00C52946"/>
    <w:rsid w:val="00C6693A"/>
    <w:rsid w:val="00C7316B"/>
    <w:rsid w:val="00C777B5"/>
    <w:rsid w:val="00CA08B9"/>
    <w:rsid w:val="00CC4233"/>
    <w:rsid w:val="00CC6B52"/>
    <w:rsid w:val="00CE48FB"/>
    <w:rsid w:val="00D428EB"/>
    <w:rsid w:val="00D517AD"/>
    <w:rsid w:val="00D948AB"/>
    <w:rsid w:val="00DA1F3C"/>
    <w:rsid w:val="00DC18C7"/>
    <w:rsid w:val="00DE7FBB"/>
    <w:rsid w:val="00E0269C"/>
    <w:rsid w:val="00E05349"/>
    <w:rsid w:val="00E3540F"/>
    <w:rsid w:val="00E62586"/>
    <w:rsid w:val="00E82A78"/>
    <w:rsid w:val="00EF34EB"/>
    <w:rsid w:val="00F92CD3"/>
    <w:rsid w:val="34B76FF6"/>
    <w:rsid w:val="735E160C"/>
    <w:rsid w:val="780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E751"/>
  <w15:chartTrackingRefBased/>
  <w15:docId w15:val="{43F962B5-831B-485F-A317-9D264B2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a4">
    <w:name w:val="Основной текст Знак"/>
    <w:link w:val="a3"/>
    <w:uiPriority w:val="1"/>
    <w:rsid w:val="00560E3C"/>
    <w:rPr>
      <w:rFonts w:ascii="Times New Roman" w:eastAsia="Times New Roman" w:hAnsi="Times New Roman"/>
      <w:sz w:val="24"/>
      <w:szCs w:val="24"/>
      <w:lang w:eastAsia="en-US"/>
    </w:rPr>
  </w:style>
  <w:style w:type="table" w:styleId="a7">
    <w:name w:val="Table Grid"/>
    <w:basedOn w:val="a1"/>
    <w:uiPriority w:val="59"/>
    <w:qFormat/>
    <w:rsid w:val="006F1707"/>
    <w:rPr>
      <w:rFonts w:cs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251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450184"/>
    <w:rPr>
      <w:rFonts w:ascii="Times New Roman" w:eastAsia="Times New Roman" w:hAnsi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450184"/>
    <w:pPr>
      <w:widowControl/>
      <w:pBdr>
        <w:left w:val="single" w:sz="6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1200"/>
    </w:pPr>
    <w:rPr>
      <w:rFonts w:ascii="Courier New" w:hAnsi="Courier New" w:cs="Tahom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0184"/>
    <w:rPr>
      <w:rFonts w:ascii="Courier New" w:eastAsia="Times New Roman" w:hAnsi="Courier New" w:cs="Tahoma"/>
    </w:rPr>
  </w:style>
  <w:style w:type="character" w:styleId="a9">
    <w:name w:val="Strong"/>
    <w:basedOn w:val="a0"/>
    <w:uiPriority w:val="22"/>
    <w:qFormat/>
    <w:rsid w:val="00834991"/>
    <w:rPr>
      <w:b/>
      <w:bCs/>
    </w:rPr>
  </w:style>
  <w:style w:type="paragraph" w:customStyle="1" w:styleId="futurismarkdown-paragraph">
    <w:name w:val="futurismarkdown-paragraph"/>
    <w:basedOn w:val="a"/>
    <w:rsid w:val="00E053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05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27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61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4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75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457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295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9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3775</Words>
  <Characters>21523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RusakovaE.V</dc:creator>
  <cp:keywords/>
  <cp:lastModifiedBy>Иванова Юлия Сергеевна</cp:lastModifiedBy>
  <cp:revision>8</cp:revision>
  <cp:lastPrinted>2025-11-07T08:40:00Z</cp:lastPrinted>
  <dcterms:created xsi:type="dcterms:W3CDTF">2025-04-29T05:51:00Z</dcterms:created>
  <dcterms:modified xsi:type="dcterms:W3CDTF">2025-11-07T08:40:00Z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Microsoft� Word LTSC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Microsoft� Word LTSC</vt:lpwstr>
  </property>
  <property fmtid="{D5CDD505-2E9C-101B-9397-08002B2CF9AE}" pid="6" name="KSOProductBuildVer">
    <vt:lpwstr>1049-12.2.0.18283</vt:lpwstr>
  </property>
  <property fmtid="{D5CDD505-2E9C-101B-9397-08002B2CF9AE}" pid="7" name="ICV">
    <vt:lpwstr>B6719A6B7BB24C02999F1EF7AF14C67B_13</vt:lpwstr>
  </property>
</Properties>
</file>