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rPr/>
      </w:pPr>
      <w:r>
        <w:rPr>
          <w:rStyle w:val="Strong"/>
          <w:rFonts w:ascii="PT Astra Serif" w:hAnsi="PT Astra Serif"/>
          <w:b w:val="false"/>
          <w:i w:val="false"/>
          <w:caps w:val="false"/>
          <w:smallCaps w:val="false"/>
          <w:color w:val="000000"/>
          <w:spacing w:val="0"/>
          <w:sz w:val="28"/>
          <w:szCs w:val="28"/>
          <w:shd w:fill="FFFFFF" w:val="clear"/>
        </w:rPr>
        <w:t>ПРЕЗИДЕНТ РОССИЙСКОЙ ФЕДЕРАЦИИ</w:t>
      </w:r>
    </w:p>
    <w:p>
      <w:pPr>
        <w:pStyle w:val="Heading2"/>
        <w:widowControl/>
        <w:bidi w:val="0"/>
        <w:spacing w:before="0" w:after="283"/>
        <w:ind w:hanging="0" w:left="0" w:right="0"/>
        <w:jc w:val="center"/>
        <w:rPr>
          <w:rFonts w:ascii="PT Astra Serif" w:hAnsi="PT Astra Serif"/>
          <w:b w:val="false"/>
          <w:i w:val="false"/>
          <w:caps w:val="false"/>
          <w:smallCaps w:val="false"/>
          <w:color w:val="000000"/>
          <w:spacing w:val="0"/>
          <w:sz w:val="28"/>
          <w:szCs w:val="28"/>
        </w:rPr>
      </w:pPr>
      <w:bookmarkStart w:id="0" w:name="h78"/>
      <w:bookmarkEnd w:id="0"/>
      <w:r>
        <w:rPr>
          <w:rFonts w:ascii="PT Astra Serif" w:hAnsi="PT Astra Serif"/>
          <w:b w:val="false"/>
          <w:i w:val="false"/>
          <w:caps w:val="false"/>
          <w:smallCaps w:val="false"/>
          <w:color w:val="000000"/>
          <w:spacing w:val="0"/>
          <w:sz w:val="28"/>
          <w:szCs w:val="28"/>
        </w:rPr>
        <w:t>УКАЗ</w:t>
        <w:br/>
        <w:t>от 18 июня 2015 г. N 312</w:t>
      </w:r>
    </w:p>
    <w:p>
      <w:pPr>
        <w:pStyle w:val="Heading2"/>
        <w:widowControl/>
        <w:bidi w:val="0"/>
        <w:spacing w:before="0" w:after="283"/>
        <w:ind w:hanging="0" w:left="0" w:right="0"/>
        <w:jc w:val="center"/>
        <w:rPr>
          <w:rFonts w:ascii="PT Astra Serif" w:hAnsi="PT Astra Serif"/>
          <w:b w:val="false"/>
          <w:i w:val="false"/>
          <w:caps w:val="false"/>
          <w:smallCaps w:val="false"/>
          <w:color w:val="000000"/>
          <w:spacing w:val="0"/>
        </w:rPr>
      </w:pPr>
      <w:bookmarkStart w:id="1" w:name="h104"/>
      <w:bookmarkEnd w:id="1"/>
      <w:r>
        <w:rPr>
          <w:rFonts w:ascii="PT Astra Serif" w:hAnsi="PT Astra Serif"/>
          <w:b w:val="false"/>
          <w:i w:val="false"/>
          <w:caps w:val="false"/>
          <w:smallCaps w:val="false"/>
          <w:color w:val="000000"/>
          <w:spacing w:val="0"/>
        </w:rPr>
        <w:t>ОБ УТВЕРЖДЕНИИ ПОЛОЖЕНИЯ О ПРЕМИИ ПРЕЗИДЕНТА РОССИЙСКОЙ ФЕДЕРАЦИИ В ОБЛАСТИ НАУКИ И ИННОВАЦИЙ ДЛЯ МОЛОДЫХ УЧЕНЫХ</w:t>
      </w:r>
    </w:p>
    <w:p>
      <w:pPr>
        <w:pStyle w:val="BodyText"/>
        <w:widowControl/>
        <w:pBdr/>
        <w:bidi w:val="0"/>
        <w:spacing w:before="0" w:after="283"/>
        <w:ind w:hanging="0" w:left="0" w:right="0"/>
        <w:jc w:val="center"/>
        <w:rPr/>
      </w:pPr>
      <w:bookmarkStart w:id="2" w:name="l105"/>
      <w:bookmarkEnd w:id="2"/>
      <w:r>
        <w:rPr>
          <w:rFonts w:ascii="PT Astra Serif" w:hAnsi="PT Astra Serif"/>
          <w:b w:val="false"/>
          <w:i w:val="false"/>
          <w:caps w:val="false"/>
          <w:smallCaps w:val="false"/>
          <w:color w:val="auto"/>
          <w:spacing w:val="0"/>
          <w:sz w:val="28"/>
          <w:szCs w:val="28"/>
        </w:rPr>
        <w:t xml:space="preserve">(в ред. Указов Президента РФ </w:t>
      </w:r>
      <w:hyperlink r:id="rId2" w:anchor="l0" w:tgtFrame="_blank">
        <w:r>
          <w:rPr>
            <w:rStyle w:val="Hyperlink"/>
            <w:rFonts w:ascii="PT Astra Serif" w:hAnsi="PT Astra Serif"/>
            <w:b w:val="false"/>
            <w:i w:val="false"/>
            <w:caps w:val="false"/>
            <w:smallCaps w:val="false"/>
            <w:strike w:val="false"/>
            <w:dstrike w:val="false"/>
            <w:color w:val="auto"/>
            <w:spacing w:val="0"/>
            <w:sz w:val="28"/>
            <w:szCs w:val="28"/>
            <w:u w:val="none"/>
            <w:effect w:val="none"/>
          </w:rPr>
          <w:t>от 16.05.2022 N 289</w:t>
        </w:r>
      </w:hyperlink>
      <w:r>
        <w:rPr>
          <w:rFonts w:ascii="PT Astra Serif" w:hAnsi="PT Astra Serif"/>
          <w:b w:val="false"/>
          <w:i w:val="false"/>
          <w:caps w:val="false"/>
          <w:smallCaps w:val="false"/>
          <w:color w:val="auto"/>
          <w:spacing w:val="0"/>
          <w:sz w:val="28"/>
          <w:szCs w:val="28"/>
        </w:rPr>
        <w:t xml:space="preserve">, </w:t>
      </w:r>
      <w:hyperlink r:id="rId3" w:anchor="l0" w:tgtFrame="_blank">
        <w:r>
          <w:rPr>
            <w:rStyle w:val="Hyperlink"/>
            <w:rFonts w:ascii="PT Astra Serif" w:hAnsi="PT Astra Serif"/>
            <w:b w:val="false"/>
            <w:i w:val="false"/>
            <w:caps w:val="false"/>
            <w:smallCaps w:val="false"/>
            <w:strike w:val="false"/>
            <w:dstrike w:val="false"/>
            <w:color w:val="auto"/>
            <w:spacing w:val="0"/>
            <w:sz w:val="28"/>
            <w:szCs w:val="28"/>
            <w:u w:val="none"/>
            <w:effect w:val="none"/>
          </w:rPr>
          <w:t>от 04.05.2026 N 295</w:t>
        </w:r>
      </w:hyperlink>
      <w:r>
        <w:rPr>
          <w:rFonts w:ascii="PT Astra Serif" w:hAnsi="PT Astra Serif"/>
          <w:b w:val="false"/>
          <w:i w:val="false"/>
          <w:caps w:val="false"/>
          <w:smallCaps w:val="false"/>
          <w:color w:val="auto"/>
          <w:spacing w:val="0"/>
          <w:sz w:val="28"/>
          <w:szCs w:val="28"/>
        </w:rPr>
        <w:t>)</w:t>
      </w:r>
    </w:p>
    <w:p>
      <w:pPr>
        <w:pStyle w:val="BodyText"/>
        <w:widowControl/>
        <w:pBdr/>
        <w:bidi w:val="0"/>
        <w:spacing w:before="0" w:after="0"/>
        <w:ind w:hanging="0" w:left="0" w:right="0"/>
        <w:jc w:val="left"/>
        <w:rPr>
          <w:rFonts w:ascii="PT Astra Serif" w:hAnsi="PT Astra Serif"/>
          <w:b w:val="false"/>
          <w:i w:val="false"/>
          <w:caps w:val="false"/>
          <w:smallCaps w:val="false"/>
          <w:color w:val="000000"/>
          <w:spacing w:val="0"/>
          <w:sz w:val="28"/>
          <w:szCs w:val="28"/>
        </w:rPr>
      </w:pPr>
      <w:bookmarkStart w:id="3" w:name="l155"/>
      <w:bookmarkStart w:id="4" w:name="l106"/>
      <w:bookmarkEnd w:id="3"/>
      <w:bookmarkEnd w:id="4"/>
      <w:r>
        <w:rPr>
          <w:rFonts w:ascii="PT Astra Serif" w:hAnsi="PT Astra Serif"/>
          <w:b w:val="false"/>
          <w:i w:val="false"/>
          <w:caps w:val="false"/>
          <w:smallCaps w:val="false"/>
          <w:color w:val="000000"/>
          <w:spacing w:val="0"/>
          <w:sz w:val="28"/>
          <w:szCs w:val="28"/>
        </w:rPr>
        <w:t>1.Утвердить прилагаемое Положение о премии Президента Российской Федерации в области науки и инноваций для молодых ученых.</w:t>
      </w:r>
    </w:p>
    <w:p>
      <w:pPr>
        <w:pStyle w:val="BodyText"/>
        <w:widowControl/>
        <w:pBdr/>
        <w:bidi w:val="0"/>
        <w:spacing w:before="0" w:after="0"/>
        <w:ind w:hanging="0" w:left="0" w:right="0"/>
        <w:jc w:val="left"/>
        <w:rPr>
          <w:rFonts w:ascii="PT Astra Serif" w:hAnsi="PT Astra Serif"/>
          <w:b w:val="false"/>
          <w:i w:val="false"/>
          <w:caps w:val="false"/>
          <w:smallCaps w:val="false"/>
          <w:color w:val="000000"/>
          <w:spacing w:val="0"/>
          <w:sz w:val="28"/>
          <w:szCs w:val="28"/>
        </w:rPr>
      </w:pPr>
      <w:bookmarkStart w:id="5" w:name="l107"/>
      <w:bookmarkEnd w:id="5"/>
      <w:r>
        <w:rPr>
          <w:rFonts w:ascii="PT Astra Serif" w:hAnsi="PT Astra Serif"/>
          <w:b w:val="false"/>
          <w:i w:val="false"/>
          <w:caps w:val="false"/>
          <w:smallCaps w:val="false"/>
          <w:color w:val="000000"/>
          <w:spacing w:val="0"/>
          <w:sz w:val="28"/>
          <w:szCs w:val="28"/>
        </w:rPr>
        <w:t>2.Признать утратившими силу:</w:t>
      </w:r>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8"/>
          <w:szCs w:val="28"/>
        </w:rPr>
      </w:pPr>
      <w:r>
        <w:rPr>
          <w:rFonts w:ascii="PT Astra Serif" w:hAnsi="PT Astra Serif"/>
          <w:b w:val="false"/>
          <w:i w:val="false"/>
          <w:caps w:val="false"/>
          <w:smallCaps w:val="false"/>
          <w:color w:val="000000"/>
          <w:spacing w:val="0"/>
          <w:sz w:val="28"/>
          <w:szCs w:val="28"/>
        </w:rPr>
        <w:t>пункт 2 Указа Президента Российской Федерации от 30 июля 2008 г. N 1144 "О премии Президента Российской Федерации в области науки и инноваций для молодых ученых" (Собрание законодательства Российской Федерации, 2008, N 31, ст. 3707);</w:t>
      </w:r>
      <w:bookmarkStart w:id="6" w:name="l86"/>
      <w:bookmarkStart w:id="7" w:name="l1"/>
      <w:bookmarkEnd w:id="6"/>
      <w:bookmarkEnd w:id="7"/>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8"/>
          <w:szCs w:val="28"/>
        </w:rPr>
      </w:pPr>
      <w:bookmarkStart w:id="8" w:name="l108"/>
      <w:bookmarkEnd w:id="8"/>
      <w:r>
        <w:rPr>
          <w:rFonts w:ascii="PT Astra Serif" w:hAnsi="PT Astra Serif"/>
          <w:b w:val="false"/>
          <w:i w:val="false"/>
          <w:caps w:val="false"/>
          <w:smallCaps w:val="false"/>
          <w:color w:val="000000"/>
          <w:spacing w:val="0"/>
          <w:sz w:val="28"/>
          <w:szCs w:val="28"/>
        </w:rPr>
        <w:t>подпункт "б" пункта 1 Указа Президента Российской Федерации от 6 ноября 2008 г. N 1589 "О почетном знаке лауреата премии Президента Российской Федерации, удостоверении к нему, дипломе и фрачном знаке лауреата премии Президента Российской Федерации" (Собрание законодательства Российской Федерации, 2008, N 45, ст. 5194);</w:t>
      </w:r>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8"/>
          <w:szCs w:val="28"/>
        </w:rPr>
      </w:pPr>
      <w:r>
        <w:rPr>
          <w:rFonts w:ascii="PT Astra Serif" w:hAnsi="PT Astra Serif"/>
          <w:b w:val="false"/>
          <w:i w:val="false"/>
          <w:caps w:val="false"/>
          <w:smallCaps w:val="false"/>
          <w:color w:val="000000"/>
          <w:spacing w:val="0"/>
          <w:sz w:val="28"/>
          <w:szCs w:val="28"/>
        </w:rPr>
        <w:t>подпункт "б" пункта 1 Указа Президента Российской Федерации от 2 февраля 2009 г. N 104 "О внесении изменений в Указ Президента Российской Федерации от 30 июля 2008 г. N 1144 "О премии Президента Российской Федерации в области науки и инноваций для молодых ученых" и в Положение, утвержденное этим Указом" (Собрание законодательства Российской Федерации, 2009, N 6, ст. 714);</w:t>
      </w:r>
      <w:bookmarkStart w:id="9" w:name="l2"/>
      <w:bookmarkEnd w:id="9"/>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8"/>
          <w:szCs w:val="28"/>
        </w:rPr>
      </w:pPr>
      <w:r>
        <w:rPr>
          <w:rFonts w:ascii="PT Astra Serif" w:hAnsi="PT Astra Serif"/>
          <w:b w:val="false"/>
          <w:i w:val="false"/>
          <w:caps w:val="false"/>
          <w:smallCaps w:val="false"/>
          <w:color w:val="000000"/>
          <w:spacing w:val="0"/>
          <w:sz w:val="28"/>
          <w:szCs w:val="28"/>
        </w:rPr>
        <w:t>пункт 5 Указа Президента Российской Федерации от 19 июля 2010 г. N 915 "О внесении изменений в некоторые акты Президента Российской Федерации" (Собрание законодательства Российской Федерации, 2010, N 30, ст. 4069);</w:t>
      </w:r>
      <w:bookmarkStart w:id="10" w:name="l41"/>
      <w:bookmarkEnd w:id="10"/>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8"/>
          <w:szCs w:val="28"/>
        </w:rPr>
      </w:pPr>
      <w:bookmarkStart w:id="11" w:name="l109"/>
      <w:bookmarkEnd w:id="11"/>
      <w:r>
        <w:rPr>
          <w:rFonts w:ascii="PT Astra Serif" w:hAnsi="PT Astra Serif"/>
          <w:b w:val="false"/>
          <w:i w:val="false"/>
          <w:caps w:val="false"/>
          <w:smallCaps w:val="false"/>
          <w:color w:val="000000"/>
          <w:spacing w:val="0"/>
          <w:sz w:val="28"/>
          <w:szCs w:val="28"/>
        </w:rPr>
        <w:t>пункт 6 Указа Президента Российской Федерации от 28 июля 2012 г. N 1059 "О Совете при Президенте Российской Федерации по науке и образованию" (Собрание законодательства Российской Федерации, 2012, N 32, ст. 4480);</w:t>
      </w:r>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8"/>
          <w:szCs w:val="28"/>
        </w:rPr>
      </w:pPr>
      <w:r>
        <w:rPr>
          <w:rFonts w:ascii="PT Astra Serif" w:hAnsi="PT Astra Serif"/>
          <w:b w:val="false"/>
          <w:i w:val="false"/>
          <w:caps w:val="false"/>
          <w:smallCaps w:val="false"/>
          <w:color w:val="000000"/>
          <w:spacing w:val="0"/>
          <w:sz w:val="28"/>
          <w:szCs w:val="28"/>
        </w:rPr>
        <w:t>пункт 3 Указа Президента Российской Федерации от 23 февраля 2013 г. N 173 "О внесении изменений в некоторые акты Президента Российской Федерации" (Собрание законодательства Российской Федерации, 2013, N 8, ст. 806);</w:t>
      </w:r>
      <w:bookmarkStart w:id="12" w:name="l73"/>
      <w:bookmarkEnd w:id="12"/>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8"/>
          <w:szCs w:val="28"/>
        </w:rPr>
      </w:pPr>
      <w:r>
        <w:rPr>
          <w:rFonts w:ascii="PT Astra Serif" w:hAnsi="PT Astra Serif"/>
          <w:b w:val="false"/>
          <w:i w:val="false"/>
          <w:caps w:val="false"/>
          <w:smallCaps w:val="false"/>
          <w:color w:val="000000"/>
          <w:spacing w:val="0"/>
          <w:sz w:val="28"/>
          <w:szCs w:val="28"/>
        </w:rPr>
        <w:t>пункт 24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bookmarkStart w:id="13" w:name="l42"/>
      <w:bookmarkEnd w:id="13"/>
    </w:p>
    <w:p>
      <w:pPr>
        <w:pStyle w:val="BodyText"/>
        <w:widowControl/>
        <w:pBdr/>
        <w:bidi w:val="0"/>
        <w:spacing w:before="0" w:after="0"/>
        <w:ind w:hanging="0" w:left="0" w:right="0"/>
        <w:jc w:val="left"/>
        <w:rPr>
          <w:rFonts w:ascii="PT Astra Serif" w:hAnsi="PT Astra Serif"/>
          <w:b w:val="false"/>
          <w:i w:val="false"/>
          <w:caps w:val="false"/>
          <w:smallCaps w:val="false"/>
          <w:color w:val="000000"/>
          <w:spacing w:val="0"/>
          <w:sz w:val="28"/>
        </w:rPr>
      </w:pPr>
      <w:bookmarkStart w:id="14" w:name="l110"/>
      <w:bookmarkEnd w:id="14"/>
      <w:r>
        <w:rPr>
          <w:rFonts w:ascii="PT Astra Serif" w:hAnsi="PT Astra Serif"/>
          <w:b w:val="false"/>
          <w:i w:val="false"/>
          <w:caps w:val="false"/>
          <w:smallCaps w:val="false"/>
          <w:color w:val="000000"/>
          <w:spacing w:val="0"/>
          <w:sz w:val="28"/>
          <w:szCs w:val="28"/>
        </w:rPr>
        <w:t>3.Настоящий Указ вступает в силу со дня его подписания.</w:t>
      </w:r>
    </w:p>
    <w:p>
      <w:pPr>
        <w:pStyle w:val="BodyText"/>
        <w:widowControl/>
        <w:pBdr/>
        <w:bidi w:val="0"/>
        <w:spacing w:before="0" w:after="0"/>
        <w:ind w:hanging="0" w:left="0" w:right="0"/>
        <w:jc w:val="right"/>
        <w:rPr>
          <w:i/>
        </w:rPr>
      </w:pPr>
      <w:r>
        <w:rPr>
          <w:rFonts w:ascii="PT Astra Serif" w:hAnsi="PT Astra Serif"/>
          <w:b w:val="false"/>
          <w:i w:val="false"/>
          <w:caps w:val="false"/>
          <w:smallCaps w:val="false"/>
          <w:color w:val="000000"/>
          <w:spacing w:val="0"/>
          <w:sz w:val="24"/>
        </w:rPr>
      </w:r>
    </w:p>
    <w:p>
      <w:pPr>
        <w:pStyle w:val="BodyText"/>
        <w:widowControl/>
        <w:pBdr/>
        <w:bidi w:val="0"/>
        <w:spacing w:before="0" w:after="0"/>
        <w:ind w:hanging="0" w:left="0" w:right="0"/>
        <w:jc w:val="right"/>
        <w:rPr>
          <w:rFonts w:ascii="PT Astra Serif" w:hAnsi="PT Astra Serif"/>
          <w:b w:val="false"/>
          <w:i w:val="false"/>
          <w:caps w:val="false"/>
          <w:smallCaps w:val="false"/>
          <w:color w:val="000000"/>
          <w:spacing w:val="0"/>
          <w:sz w:val="24"/>
        </w:rPr>
      </w:pPr>
      <w:bookmarkStart w:id="15" w:name="l156"/>
      <w:bookmarkStart w:id="16" w:name="l111"/>
      <w:bookmarkEnd w:id="15"/>
      <w:bookmarkEnd w:id="16"/>
      <w:r>
        <w:rPr>
          <w:rFonts w:ascii="PT Astra Serif" w:hAnsi="PT Astra Serif"/>
          <w:b w:val="false"/>
          <w:i/>
          <w:caps w:val="false"/>
          <w:smallCaps w:val="false"/>
          <w:color w:val="000000"/>
          <w:spacing w:val="0"/>
          <w:sz w:val="24"/>
        </w:rPr>
        <w:t>Президент</w:t>
      </w:r>
      <w:r>
        <w:rPr>
          <w:rFonts w:ascii="PT Astra Serif" w:hAnsi="PT Astra Serif"/>
          <w:b w:val="false"/>
          <w:i w:val="false"/>
          <w:caps w:val="false"/>
          <w:smallCaps w:val="false"/>
          <w:color w:val="000000"/>
          <w:spacing w:val="0"/>
          <w:sz w:val="24"/>
        </w:rPr>
        <w:br/>
      </w:r>
      <w:r>
        <w:rPr>
          <w:rFonts w:ascii="PT Astra Serif" w:hAnsi="PT Astra Serif"/>
          <w:b w:val="false"/>
          <w:i/>
          <w:caps w:val="false"/>
          <w:smallCaps w:val="false"/>
          <w:color w:val="000000"/>
          <w:spacing w:val="0"/>
          <w:sz w:val="24"/>
        </w:rPr>
        <w:t>Российской Федерации</w:t>
      </w:r>
      <w:r>
        <w:rPr>
          <w:rFonts w:ascii="PT Astra Serif" w:hAnsi="PT Astra Serif"/>
          <w:b w:val="false"/>
          <w:i w:val="false"/>
          <w:caps w:val="false"/>
          <w:smallCaps w:val="false"/>
          <w:color w:val="000000"/>
          <w:spacing w:val="0"/>
          <w:sz w:val="24"/>
        </w:rPr>
        <w:br/>
      </w:r>
      <w:r>
        <w:rPr>
          <w:rFonts w:ascii="PT Astra Serif" w:hAnsi="PT Astra Serif"/>
          <w:b w:val="false"/>
          <w:i/>
          <w:caps w:val="false"/>
          <w:smallCaps w:val="false"/>
          <w:color w:val="000000"/>
          <w:spacing w:val="0"/>
          <w:sz w:val="24"/>
        </w:rPr>
        <w:t>В. ПУТИН</w:t>
      </w:r>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4"/>
        </w:rPr>
      </w:pPr>
      <w:bookmarkStart w:id="17" w:name="l112"/>
      <w:bookmarkEnd w:id="17"/>
      <w:r>
        <w:rPr>
          <w:rFonts w:ascii="PT Astra Serif" w:hAnsi="PT Astra Serif"/>
          <w:b w:val="false"/>
          <w:i w:val="false"/>
          <w:caps w:val="false"/>
          <w:smallCaps w:val="false"/>
          <w:color w:val="000000"/>
          <w:spacing w:val="0"/>
          <w:sz w:val="24"/>
        </w:rPr>
        <w:t>Москва, Кремль</w:t>
      </w:r>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4"/>
        </w:rPr>
      </w:pPr>
      <w:bookmarkStart w:id="18" w:name="l113"/>
      <w:bookmarkEnd w:id="18"/>
      <w:r>
        <w:rPr>
          <w:rFonts w:ascii="PT Astra Serif" w:hAnsi="PT Astra Serif"/>
          <w:b w:val="false"/>
          <w:i w:val="false"/>
          <w:caps w:val="false"/>
          <w:smallCaps w:val="false"/>
          <w:color w:val="000000"/>
          <w:spacing w:val="0"/>
          <w:sz w:val="24"/>
        </w:rPr>
        <w:t>18 июня 2015 года</w:t>
      </w:r>
    </w:p>
    <w:p>
      <w:pPr>
        <w:pStyle w:val="BodyText"/>
        <w:widowControl/>
        <w:pBdr/>
        <w:bidi w:val="0"/>
        <w:spacing w:before="0" w:after="0"/>
        <w:ind w:hanging="0" w:left="0" w:right="0"/>
        <w:rPr>
          <w:rFonts w:ascii="PT Astra Serif" w:hAnsi="PT Astra Serif"/>
          <w:b w:val="false"/>
          <w:i w:val="false"/>
          <w:caps w:val="false"/>
          <w:smallCaps w:val="false"/>
          <w:color w:val="000000"/>
          <w:spacing w:val="0"/>
          <w:sz w:val="24"/>
        </w:rPr>
      </w:pPr>
      <w:bookmarkStart w:id="19" w:name="l114"/>
      <w:bookmarkEnd w:id="19"/>
      <w:r>
        <w:rPr>
          <w:rFonts w:ascii="PT Astra Serif" w:hAnsi="PT Astra Serif"/>
          <w:b w:val="false"/>
          <w:i w:val="false"/>
          <w:caps w:val="false"/>
          <w:smallCaps w:val="false"/>
          <w:color w:val="000000"/>
          <w:spacing w:val="0"/>
          <w:sz w:val="24"/>
        </w:rPr>
        <w:t>N 312</w:t>
      </w:r>
    </w:p>
    <w:p>
      <w:pPr>
        <w:pStyle w:val="BodyText"/>
        <w:widowControl/>
        <w:pBdr/>
        <w:bidi w:val="0"/>
        <w:spacing w:before="0" w:after="0"/>
        <w:ind w:hanging="0" w:left="0" w:right="0"/>
        <w:jc w:val="right"/>
        <w:rPr>
          <w:rFonts w:ascii="PT Astra Serif" w:hAnsi="PT Astra Serif"/>
          <w:i/>
        </w:rPr>
      </w:pPr>
      <w:r>
        <w:rPr>
          <w:rFonts w:ascii="PT Serif;Times New Roman;serif" w:hAnsi="PT Serif;Times New Roman;serif"/>
          <w:b w:val="false"/>
          <w:i w:val="false"/>
          <w:caps w:val="false"/>
          <w:smallCaps w:val="false"/>
          <w:color w:val="000000"/>
          <w:spacing w:val="0"/>
          <w:sz w:val="24"/>
        </w:rPr>
      </w:r>
    </w:p>
    <w:p>
      <w:pPr>
        <w:pStyle w:val="BodyText"/>
        <w:widowControl/>
        <w:pBdr/>
        <w:bidi w:val="0"/>
        <w:spacing w:before="0" w:after="0"/>
        <w:ind w:hanging="0" w:left="0" w:right="0"/>
        <w:jc w:val="right"/>
        <w:rPr>
          <w:rFonts w:ascii="PT Serif;Times New Roman;serif" w:hAnsi="PT Serif;Times New Roman;serif"/>
          <w:b w:val="false"/>
          <w:i w:val="false"/>
          <w:caps w:val="false"/>
          <w:smallCaps w:val="false"/>
          <w:color w:val="000000"/>
          <w:spacing w:val="0"/>
          <w:sz w:val="24"/>
        </w:rPr>
      </w:pPr>
      <w:bookmarkStart w:id="20" w:name="l157"/>
      <w:bookmarkStart w:id="21" w:name="l115"/>
      <w:bookmarkEnd w:id="20"/>
      <w:bookmarkEnd w:id="21"/>
      <w:r>
        <w:rPr>
          <w:rFonts w:ascii="PT Astra Serif" w:hAnsi="PT Astra Serif"/>
          <w:b w:val="false"/>
          <w:i/>
          <w:caps w:val="false"/>
          <w:smallCaps w:val="false"/>
          <w:color w:val="000000"/>
          <w:spacing w:val="0"/>
          <w:sz w:val="24"/>
        </w:rPr>
        <w:t>УТВЕРЖДЕНО</w:t>
      </w:r>
      <w:r>
        <w:rPr>
          <w:rFonts w:ascii="PT Astra Serif" w:hAnsi="PT Astra Serif"/>
          <w:b w:val="false"/>
          <w:i w:val="false"/>
          <w:caps w:val="false"/>
          <w:smallCaps w:val="false"/>
          <w:color w:val="000000"/>
          <w:spacing w:val="0"/>
          <w:sz w:val="24"/>
        </w:rPr>
        <w:br/>
      </w:r>
      <w:r>
        <w:rPr>
          <w:rFonts w:ascii="PT Astra Serif" w:hAnsi="PT Astra Serif"/>
          <w:b w:val="false"/>
          <w:i/>
          <w:caps w:val="false"/>
          <w:smallCaps w:val="false"/>
          <w:color w:val="000000"/>
          <w:spacing w:val="0"/>
          <w:sz w:val="24"/>
        </w:rPr>
        <w:t>Указом Президента</w:t>
      </w:r>
      <w:r>
        <w:rPr>
          <w:rFonts w:ascii="PT Serif;Times New Roman;serif" w:hAnsi="PT Serif;Times New Roman;serif"/>
          <w:b w:val="false"/>
          <w:i w:val="false"/>
          <w:caps w:val="false"/>
          <w:smallCaps w:val="false"/>
          <w:color w:val="000000"/>
          <w:spacing w:val="0"/>
          <w:sz w:val="24"/>
        </w:rPr>
        <w:br/>
      </w:r>
      <w:r>
        <w:rPr>
          <w:rFonts w:ascii="PT Astra Serif" w:hAnsi="PT Astra Serif"/>
          <w:b w:val="false"/>
          <w:i/>
          <w:caps w:val="false"/>
          <w:smallCaps w:val="false"/>
          <w:color w:val="000000"/>
          <w:spacing w:val="0"/>
          <w:sz w:val="24"/>
        </w:rPr>
        <w:t>Российской Федерации</w:t>
      </w:r>
      <w:r>
        <w:rPr>
          <w:rFonts w:ascii="PT Astra Serif" w:hAnsi="PT Astra Serif"/>
          <w:b w:val="false"/>
          <w:i w:val="false"/>
          <w:caps w:val="false"/>
          <w:smallCaps w:val="false"/>
          <w:color w:val="000000"/>
          <w:spacing w:val="0"/>
          <w:sz w:val="24"/>
        </w:rPr>
        <w:br/>
      </w:r>
      <w:r>
        <w:rPr>
          <w:rFonts w:ascii="PT Astra Serif" w:hAnsi="PT Astra Serif"/>
          <w:b w:val="false"/>
          <w:i/>
          <w:caps w:val="false"/>
          <w:smallCaps w:val="false"/>
          <w:color w:val="000000"/>
          <w:spacing w:val="0"/>
          <w:sz w:val="24"/>
        </w:rPr>
        <w:t>от 18 июня 2015 г. N 312</w:t>
      </w:r>
    </w:p>
    <w:p>
      <w:pPr>
        <w:pStyle w:val="Heading2"/>
        <w:widowControl/>
        <w:bidi w:val="0"/>
        <w:spacing w:before="0" w:after="283"/>
        <w:ind w:hanging="0" w:left="0" w:right="0"/>
        <w:jc w:val="center"/>
        <w:rPr>
          <w:rFonts w:ascii="PT Astra Serif" w:hAnsi="PT Astra Serif"/>
          <w:b w:val="false"/>
          <w:i w:val="false"/>
          <w:caps w:val="false"/>
          <w:smallCaps w:val="false"/>
          <w:color w:val="000000"/>
          <w:spacing w:val="0"/>
        </w:rPr>
      </w:pPr>
      <w:r>
        <w:rPr>
          <w:rFonts w:ascii="PT Astra Serif" w:hAnsi="PT Astra Serif"/>
          <w:b w:val="false"/>
          <w:i w:val="false"/>
          <w:caps w:val="false"/>
          <w:smallCaps w:val="false"/>
          <w:color w:val="000000"/>
          <w:spacing w:val="0"/>
        </w:rPr>
      </w:r>
    </w:p>
    <w:p>
      <w:pPr>
        <w:pStyle w:val="Heading2"/>
        <w:widowControl/>
        <w:bidi w:val="0"/>
        <w:spacing w:before="0" w:after="283"/>
        <w:ind w:hanging="0" w:left="0" w:right="0"/>
        <w:jc w:val="center"/>
        <w:rPr>
          <w:rFonts w:ascii="PT Astra Serif" w:hAnsi="PT Astra Serif"/>
          <w:b w:val="false"/>
          <w:i w:val="false"/>
          <w:caps w:val="false"/>
          <w:smallCaps w:val="false"/>
          <w:color w:val="000000"/>
          <w:spacing w:val="0"/>
          <w:sz w:val="28"/>
          <w:szCs w:val="28"/>
        </w:rPr>
      </w:pPr>
      <w:bookmarkStart w:id="22" w:name="h79"/>
      <w:bookmarkEnd w:id="22"/>
      <w:r>
        <w:rPr>
          <w:rFonts w:ascii="PT Astra Serif" w:hAnsi="PT Astra Serif"/>
          <w:b w:val="false"/>
          <w:i w:val="false"/>
          <w:caps w:val="false"/>
          <w:smallCaps w:val="false"/>
          <w:color w:val="000000"/>
          <w:spacing w:val="0"/>
          <w:sz w:val="28"/>
          <w:szCs w:val="28"/>
        </w:rPr>
        <w:t>ПОЛОЖЕНИЕ О ПРЕМИИ ПРЕЗИДЕНТА РОССИЙСКОЙ ФЕДЕРАЦИИ В ОБЛАСТИ НАУКИ И ИННОВАЦИЙ ДЛЯ МОЛОДЫХ УЧЕНЫХ</w:t>
      </w:r>
    </w:p>
    <w:p>
      <w:pPr>
        <w:pStyle w:val="BodyText"/>
        <w:widowControl/>
        <w:pBdr/>
        <w:bidi w:val="0"/>
        <w:spacing w:before="0" w:after="283"/>
        <w:ind w:hanging="0" w:left="0" w:right="0"/>
        <w:jc w:val="center"/>
        <w:rPr/>
      </w:pPr>
      <w:bookmarkStart w:id="23" w:name="l116"/>
      <w:bookmarkEnd w:id="23"/>
      <w:r>
        <w:rPr>
          <w:rFonts w:ascii="PT Astra Serif" w:hAnsi="PT Astra Serif"/>
          <w:b w:val="false"/>
          <w:i w:val="false"/>
          <w:caps w:val="false"/>
          <w:smallCaps w:val="false"/>
          <w:spacing w:val="0"/>
          <w:sz w:val="28"/>
          <w:szCs w:val="28"/>
        </w:rPr>
        <w:t xml:space="preserve">(в ред. Указов Президента РФ </w:t>
      </w:r>
      <w:hyperlink r:id="rId4" w:anchor="l1" w:tgtFrame="_blank">
        <w:r>
          <w:rPr>
            <w:rStyle w:val="Hyperlink"/>
            <w:rFonts w:ascii="PT Astra Serif" w:hAnsi="PT Astra Serif"/>
            <w:b w:val="false"/>
            <w:i w:val="false"/>
            <w:caps w:val="false"/>
            <w:smallCaps w:val="false"/>
            <w:strike w:val="false"/>
            <w:dstrike w:val="false"/>
            <w:color w:val="auto"/>
            <w:spacing w:val="0"/>
            <w:sz w:val="28"/>
            <w:szCs w:val="28"/>
            <w:u w:val="none"/>
            <w:effect w:val="none"/>
          </w:rPr>
          <w:t>от 16.05.2022 N 289</w:t>
        </w:r>
      </w:hyperlink>
      <w:r>
        <w:rPr>
          <w:rFonts w:ascii="PT Astra Serif" w:hAnsi="PT Astra Serif"/>
          <w:b w:val="false"/>
          <w:i w:val="false"/>
          <w:caps w:val="false"/>
          <w:smallCaps w:val="false"/>
          <w:spacing w:val="0"/>
          <w:sz w:val="28"/>
          <w:szCs w:val="28"/>
        </w:rPr>
        <w:t xml:space="preserve">, </w:t>
      </w:r>
      <w:hyperlink r:id="rId5" w:anchor="l0" w:tgtFrame="_blank">
        <w:r>
          <w:rPr>
            <w:rStyle w:val="Hyperlink"/>
            <w:rFonts w:ascii="PT Astra Serif" w:hAnsi="PT Astra Serif"/>
            <w:b w:val="false"/>
            <w:i w:val="false"/>
            <w:caps w:val="false"/>
            <w:smallCaps w:val="false"/>
            <w:strike w:val="false"/>
            <w:dstrike w:val="false"/>
            <w:color w:val="auto"/>
            <w:spacing w:val="0"/>
            <w:sz w:val="28"/>
            <w:szCs w:val="28"/>
            <w:u w:val="none"/>
            <w:effect w:val="none"/>
          </w:rPr>
          <w:t>от 04.05.2026 N 295</w:t>
        </w:r>
      </w:hyperlink>
      <w:r>
        <w:rPr>
          <w:rFonts w:ascii="PT Astra Serif" w:hAnsi="PT Astra Serif"/>
          <w:b w:val="false"/>
          <w:i w:val="false"/>
          <w:caps w:val="false"/>
          <w:smallCaps w:val="false"/>
          <w:spacing w:val="0"/>
          <w:sz w:val="28"/>
          <w:szCs w:val="28"/>
        </w:rPr>
        <w:t>)</w:t>
      </w:r>
    </w:p>
    <w:p>
      <w:pPr>
        <w:pStyle w:val="Heading3"/>
        <w:widowControl/>
        <w:bidi w:val="0"/>
        <w:spacing w:before="0" w:after="283"/>
        <w:ind w:hanging="0" w:left="0" w:right="0"/>
        <w:jc w:val="center"/>
        <w:rPr>
          <w:rFonts w:ascii="PT Astra Serif" w:hAnsi="PT Astra Serif"/>
          <w:b w:val="false"/>
          <w:i w:val="false"/>
          <w:caps w:val="false"/>
          <w:smallCaps w:val="false"/>
          <w:color w:val="000000"/>
          <w:spacing w:val="0"/>
          <w:sz w:val="28"/>
          <w:szCs w:val="28"/>
        </w:rPr>
      </w:pPr>
      <w:bookmarkStart w:id="24" w:name="h80"/>
      <w:bookmarkEnd w:id="24"/>
      <w:r>
        <w:rPr>
          <w:rFonts w:ascii="PT Astra Serif" w:hAnsi="PT Astra Serif"/>
          <w:b w:val="false"/>
          <w:i w:val="false"/>
          <w:caps w:val="false"/>
          <w:smallCaps w:val="false"/>
          <w:color w:val="000000"/>
          <w:spacing w:val="0"/>
          <w:sz w:val="28"/>
          <w:szCs w:val="28"/>
        </w:rPr>
        <w:t>I. Общие положения</w:t>
      </w:r>
    </w:p>
    <w:p>
      <w:pPr>
        <w:pStyle w:val="BodyText"/>
        <w:widowControl/>
        <w:bidi w:val="0"/>
        <w:spacing w:before="0" w:after="283"/>
        <w:ind w:hanging="0" w:left="0" w:right="0"/>
        <w:jc w:val="both"/>
        <w:rPr>
          <w:rFonts w:ascii="PT Astra Serif" w:hAnsi="PT Astra Serif"/>
          <w:sz w:val="28"/>
          <w:szCs w:val="28"/>
        </w:rPr>
      </w:pPr>
      <w:r>
        <w:rPr>
          <w:rFonts w:ascii="PT Astra Serif" w:hAnsi="PT Astra Serif"/>
          <w:b w:val="false"/>
          <w:i w:val="false"/>
          <w:caps w:val="false"/>
          <w:smallCaps w:val="false"/>
          <w:color w:val="000000"/>
          <w:spacing w:val="0"/>
          <w:sz w:val="28"/>
          <w:szCs w:val="28"/>
          <w:shd w:fill="FFFFFF" w:val="clear"/>
        </w:rPr>
        <w:t>1. Премия Президента Российской Федерации в области науки и инноваций для молодых ученых (далее - премия Президента Российской Федерации) является высшим признанием заслуг граждан Российской Федерации - молодых ученых и специалистов (далее - молодые ученые) перед обществом и государством.</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Ежегодно присуждаются четыре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 Премия Президента Российской Федерации присуждается:</w:t>
      </w:r>
    </w:p>
    <w:p>
      <w:pPr>
        <w:pStyle w:val="BodyText"/>
        <w:widowControl/>
        <w:bidi w:val="0"/>
        <w:spacing w:before="0" w:after="283"/>
        <w:ind w:hanging="0" w:left="45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за результаты научных исследований, внесших значительный вклад в развитие естественных, технических и гуманитарных наук (далее - научные исследования);</w:t>
      </w:r>
    </w:p>
    <w:p>
      <w:pPr>
        <w:pStyle w:val="BodyText"/>
        <w:widowControl/>
        <w:bidi w:val="0"/>
        <w:spacing w:before="0" w:after="283"/>
        <w:ind w:hanging="0" w:left="45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за разработку образцов новой техники и прогрессивных технологий, обеспечивающих инновационное развитие экономики и социальной сферы, а также укрепление обороноспособности страны (далее - разработки).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3. Значимость вклада молодых ученых в развитие науки определяется с учетом уровня их научных достижений (решение перспективной научной задачи, создание нового научного направления или научной школы) и потенциала дальнейшего применения полученных ими научных результатов.</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Значимость вклада молодых ученых в разработки определяется с учетом научно-технического уровня разработанных образцов новой техники и прогрессивных технологий, их конкурентоспособности на международном рынке, повышения обороноспособности страны, а также масштаба осуществленного или потенциального внедрения разработанных образцов и технологий.</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4. На соискание премии Президента Российской Федерации выдвигаются молодые ученые, научные исследования и разработки которых опубликованы или обнародованы иным способом либо научные исследования и разработки которых содержат сведения, составляющие государственную тайну, и (или) иную информацию ограниченного доступа.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5. Премия Президента Российской Федерации присуждается Президентом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Предложения о присуждении премии Президента Российской Федерации представляются Советом при Президенте Российской Федерации по науке и образованию (далее - Совет).Предложения о присуждении премии Президента Российской Федерации за научные исследования и разработки, содержащие сведения, составляющие государственную тайну, и (или) иную информацию ограниченного доступа, представляются председателем президиума Совета или секретарем Совета с учетом положений законодательства Российской Федерации, регламентирующего вопросы защиты информации.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6. Премия Президента Российской Федерации состоит из денежного вознаграждения, диплома, почетного знака лауреата премии Президента Российской Федерации и удостоверения к нему, а также фрачного знака лауреата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7. Премия Президента Российской Федерации может присуждаться как одному молодому ученому, так и коллективу молодых ученых, состоящему не более чем из трех человек (далее - коллектив). В случае присуждения премии Президента Российской Федерации коллективу денежное вознаграждение делится поровну между ее лауреатами, а диплом, почетный знак, удостоверение к нему и фрачный знак вручаются каждому из лауреатов.</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Премия Президента Российской Федерации не присуждается ее лауреатам повторно.</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В случае смерти лица после его выдвижения на соискание премии Президента Российской Федерации допускается присуждение премии посмертно. Диплом, почетный знак, удостоверение к нему и фрачный знак награжденного посмертно или умершего лауреата передаются или оставляются его семье как память, а денежное вознаграждение передается по наследству в порядке, установленном законодательством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В случае если среди соискателей премии Президента Российской Федерации не окажется достойных ее присуждения либо если число достойных ее присуждения соискателей будет меньше количества присуждаемых ежегодно премий Президента Российской Федерации, указанная премия соответственно не присуждается или присуждается в меньшем количестве.</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8. В случае утраты почетного знака лауреата премии Президента Российской Федерации и фрачного знака лауреата премии Президента Российской Федерации в результате стихийного бедствия либо при других обстоятельствах, когда не было возможности предотвратить утрату этих знаков, по решению Совета лауреату могут быть выданы дубликат почетного знака лауреата премии Президента Российской Федерации и дубликат фрачного знака лауреата премии Президента Российской Федерации либо их муляжи.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Ходатайство о выдаче дубликата почетного знака лауреата премии Президента Российской Федерации и дубликата фрачного знака лауреата премии Президента Российской Федерации возбуждается по заявлению лауреата высшим должностным лицом (руководителем высшего исполнительного органа государственной власти) субъекта Российской Федерации после проверки обстоятельств утраты этих знаков. Указанное ходатайство с приложенными к нему заявлением лауреата, копией удостоверения к почетному знаку лауреата премии Президента Российской Федерации и справкой об обстоятельствах утраты направляется в Совет.</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В случае утраты диплома лауреата премии Президента Российской Федерации и удостоверения к почетному знаку лауреата премии Президента Российской Федерации при обстоятельствах, указанных в абзаце первом настоящего пункта, дубликаты этих документов выдаются лауреату Советом по ходатайству органа местного самоуправления, на территории которого проживает лауреат, и при наличии заявления лауреата.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В случае утраты диплома лауреата премии Президента Российской Федерации и удостоверения к почетному знаку лауреата премии Президента Российской Федерации при обстоятельствах, не подпадающих под действие абзаца первого настоящего пункта, лауреату выдается справка о присуждении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9. Запрещаются незаконное приобретение или сбыт почетного знака лауреата премии Президента Российской Федерации и фрачного знака лауреата премии Президента Российской Федерации, учреждение и производство знаков, имеющих аналогичные, схожие названия или внешнее сходство с почетным знаком лауреата премии Президента Российской Федерации и фрачным знаком лауреата премии Президента Российской Федерации, а также ношение почетного знака лауреата премии Президента Российской Федерации и фрачного знака лауреата премии Президента Российской Федерации лицами, не имеющими на то права. Указанные действия влекут за собой ответственность, установленную законодательством Российской Федерации.</w:t>
      </w:r>
    </w:p>
    <w:p>
      <w:pPr>
        <w:pStyle w:val="BodyText"/>
        <w:widowControl/>
        <w:bidi w:val="0"/>
        <w:spacing w:before="0" w:after="283"/>
        <w:ind w:hanging="0" w:left="0" w:right="0"/>
        <w:jc w:val="both"/>
        <w:rPr/>
      </w:pPr>
      <w:r>
        <w:rPr>
          <w:rFonts w:ascii="PT Astra Serif" w:hAnsi="PT Astra Serif"/>
          <w:caps w:val="false"/>
          <w:smallCaps w:val="false"/>
          <w:color w:val="000000"/>
          <w:spacing w:val="0"/>
          <w:sz w:val="28"/>
          <w:szCs w:val="28"/>
          <w:shd w:fill="FFFFFF" w:val="clear"/>
        </w:rPr>
        <w:t> </w:t>
      </w:r>
      <w:r>
        <w:rPr>
          <w:rStyle w:val="Strong"/>
          <w:rFonts w:ascii="PT Astra Serif" w:hAnsi="PT Astra Serif"/>
          <w:b w:val="false"/>
          <w:i w:val="false"/>
          <w:caps w:val="false"/>
          <w:smallCaps w:val="false"/>
          <w:color w:val="000000"/>
          <w:spacing w:val="0"/>
          <w:sz w:val="28"/>
          <w:szCs w:val="28"/>
          <w:shd w:fill="FFFFFF" w:val="clear"/>
        </w:rPr>
        <w:t>II. Порядок выдвижения кандидатур на соискание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10. На соискание премии Президента Российской Федерации могут выдвигаться научные работники, научно-педагогические работники образовательных организаций высшего образования, аспиранты и докторанты, а также специалисты различных отраслей экономики, социальной сферы, оборонной промышленности, чей вклад в развитие отечественной науки и в инновационную деятельность соответствует критериям, указанным в пунктах 2 и 3 настоящего Положения.</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Возраст лица, выдвигаемого на соискание премии Президента Российской Федерации, не должен превышать 35 лет на дату его выдвижения, определяемую в соответствии с пунктом 14 настоящего Положения. Выдвижение производится не ранее определяемой в соответствии с пунктом 16 настоящего Положения даты опубликования в печати объявления о начале приема представлений на соискание премии Президента Российской Федерации за текущий год.</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11. Право выдвигать кандидатуры (коллективы) на соискание премии Президента Российской Федерации имеют:</w:t>
      </w:r>
    </w:p>
    <w:p>
      <w:pPr>
        <w:pStyle w:val="BodyText"/>
        <w:widowControl/>
        <w:bidi w:val="0"/>
        <w:spacing w:before="0" w:after="283"/>
        <w:ind w:hanging="0" w:left="45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лауреаты Ленинской премии, Государственной премии СССР в области науки и техники, Государственной премии Российской Федерации в области науки и техники, Государственной премии Российской Федерации в области науки и технологий;</w:t>
      </w:r>
    </w:p>
    <w:p>
      <w:pPr>
        <w:pStyle w:val="BodyText"/>
        <w:widowControl/>
        <w:bidi w:val="0"/>
        <w:spacing w:before="0" w:after="283"/>
        <w:ind w:hanging="0" w:left="45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академики государственных академий наук;</w:t>
      </w:r>
    </w:p>
    <w:p>
      <w:pPr>
        <w:pStyle w:val="BodyText"/>
        <w:widowControl/>
        <w:bidi w:val="0"/>
        <w:spacing w:before="0" w:after="283"/>
        <w:ind w:hanging="0" w:left="45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ученые (научные, научно-технические) советы научных и образовательных организаций;</w:t>
      </w:r>
    </w:p>
    <w:p>
      <w:pPr>
        <w:pStyle w:val="BodyText"/>
        <w:widowControl/>
        <w:bidi w:val="0"/>
        <w:spacing w:before="0" w:after="283"/>
        <w:ind w:hanging="0" w:left="45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советы молодых ученых и специалистов научных, образовательных и иных организаций, а также советы молодых ученых и специалистов, образованные органами государственной власти субъектов Российской Федерации (далее - советы молодых ученых и специалистов).</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12. Выдвижение кандидатуры (коллектива) на соискание премии Президента Российской Федерации ученым (научным, научно-техническим) советом научной (образовательной) организации, советом молодых ученых и специалистов осуществляется на заседании соответствующего совета путем тайного голосования после всестороннего обсуждения значимости результатов научного исследования или разработки, за выполнение которых предполагается выдвижение, а также оценки соответствия результатов научного исследования или разработки критериям, предусмотренным пунктами 2 и 3 настоящего Положения. Если научное исследование или разработка выполнялись коллективом, оценивается также вклад каждого молодого ученого.</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Не допускается выдвижение кандидатур на соискание премии Президента Российской Федерации, в случае если они в процессе выполнения научного исследования или разработки осуществляли только административные или организационные функции.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Не допускается выдвижение кандидатур (коллективов) на соискание премии Президента Российской Федерации, в случае если они выдвинуты за эти же научные исследования или разработки на соискание другой премии государственного значения в области науки, техники, технологий или инноваций либо удостоены такой премии.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13. Лицо, обладающее правом выдвижения кандидатуры (коллектива) на соискание премии Президента Российской Федерации, ученый (научный, научно-технический) совет научной (образовательной) организации, совет молодых ученых и специалистов могут выдвинуть на соискание премии Президента Российской Федерации только одну кандидатуру (один коллектив) за одно научное исследование или одну разработку за текущий год.</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14. Лицо, обладающее правом выдвижения кандидатуры (коллектива) на соискание премии Президента Российской Федерации, ученый (научный, научно-технический) совет научной (образовательной) организации, совет молодых ученых и специалистов, выдвигающие кандидатуру (коллектив) на соискание премии Президента Российской Федерации, подготавливают письменное представление, которое подписывается указанным лицом или председателем соответствующего совета. В представлении лица проставляется дата подписания, а в представлении соответствующего совета - дата заседания совета, на котором состоялось выдвижение кандидатуры (коллектива). Указанная в представлении дата считается датой выдвижения кандидатуры (коллектива) на соискание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К представлению прилагаются опубликованные либо обнародованные иным способом научные исследования или разработки, за выполнение которых кандидатуры (коллективы) выдвигаются на соискание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К представлению также прилагается протокол (выписка из протокола) заседания соответствующего совета, в котором содержится решение о выдвижении кандидатуры (коллектива) на соискание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Требования к оформлению представлений на соискателей премии Президента Российской Федерации, научные исследования и разработки которых содержат сведения, составляющие государственную тайну, и (или) иную информацию ограниченного доступа, устанавливаются с учетом положений законодательства Российской Федерации, регламентирующего вопросы защиты информации.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15. Представления на соискателей премии Президента Российской Федерации и прилагаемые к ним материалы направляются в Совет и регистрируются в подразделении Администрации Президента Российской Федерации, на которое возложено обеспечение деятельности Совета.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16. Сроки подачи представлений на соискателей премии Президента Российской Федерации и прилагаемых к ним материалов устанавливаются президиумом Совета. Информация о сроках подачи представлений, требованиях к ним, к оформлению прилагаемых материалов, а также объявление о начале и окончании приема представлений ежегодно публикуются в печати не позднее чем за две недели до даты начала приема представлений.</w:t>
      </w:r>
    </w:p>
    <w:p>
      <w:pPr>
        <w:pStyle w:val="BodyText"/>
        <w:widowControl/>
        <w:bidi w:val="0"/>
        <w:spacing w:before="0" w:after="283"/>
        <w:ind w:hanging="0" w:left="0" w:right="0"/>
        <w:jc w:val="both"/>
        <w:rPr>
          <w:rFonts w:ascii="PT Astra Serif" w:hAnsi="PT Astra Serif"/>
          <w:caps w:val="false"/>
          <w:smallCaps w:val="false"/>
          <w:color w:val="auto"/>
          <w:spacing w:val="0"/>
          <w:sz w:val="28"/>
          <w:szCs w:val="28"/>
          <w:shd w:fill="FFFFFF" w:val="clear"/>
        </w:rPr>
      </w:pPr>
      <w:r>
        <w:rPr>
          <w:rFonts w:ascii="PT Astra Serif" w:hAnsi="PT Astra Serif"/>
          <w:caps w:val="false"/>
          <w:smallCaps w:val="false"/>
          <w:color w:val="000000"/>
          <w:spacing w:val="0"/>
          <w:sz w:val="28"/>
          <w:szCs w:val="28"/>
          <w:shd w:fill="FFFFFF" w:val="clear"/>
        </w:rPr>
        <w:t> </w:t>
      </w:r>
    </w:p>
    <w:p>
      <w:pPr>
        <w:pStyle w:val="BodyText"/>
        <w:widowControl/>
        <w:bidi w:val="0"/>
        <w:spacing w:before="0" w:after="283"/>
        <w:ind w:hanging="0" w:left="0" w:right="0"/>
        <w:jc w:val="both"/>
        <w:rPr/>
      </w:pPr>
      <w:r>
        <w:rPr>
          <w:rStyle w:val="Strong"/>
          <w:rFonts w:ascii="PT Astra Serif" w:hAnsi="PT Astra Serif"/>
          <w:b w:val="false"/>
          <w:i w:val="false"/>
          <w:caps w:val="false"/>
          <w:smallCaps w:val="false"/>
          <w:color w:val="000000"/>
          <w:spacing w:val="0"/>
          <w:sz w:val="28"/>
          <w:szCs w:val="28"/>
          <w:shd w:fill="FFFFFF" w:val="clear"/>
        </w:rPr>
        <w:t>III. Порядок предварительного рассмотрения кандидатур, выдвинутых на соискание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17. По окончании приема представлений на соискателей премии Президента Российской Федерации эти представления и прилагаемые к ним материалы для формирования списка соискателей предварительно рассматриваются бюро Координационного совета по делам молодежи в научной и образовательной сферах при Совете при Президенте Российской Федерации по науке и образованию (далее - бюро Координационного совета) и президиумом Совета на заседании, которое может проводиться в очной форме, заочной форме или в режиме видеоконференции, при условии заблаговременного направления членам президиума Совета информации, необходимой для формирования такого списка соискателей. Критерием включения в указанный список является соблюдение при выдвижении кандидатуры (коллектива) на соискание премии Президента Российской Федерации установленных настоящим Положением условий, порядка выдвижения кандидатур (коллективов) и сроков подачи представлений, а также требований, предъявляемых к представлениям и оформлению прилагаемых к ним материалов в соответствии с пунктами 13 и 14 настоящего Положения.</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Совместное решение президиума Совета и бюро Координационного совета о формировании списка соискателей премии Президента Российской Федерации оформляется протоколом президиума Совета. Список соискателей опубликованию и разглашению не подлежит.</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18. В соответствии со списком соискателей премии Президента Российской Федерации президиум Совета направляет представления и прилагаемые к ним материалы на независимую экспертизу, целью которой является оценка соответствия результатов научных исследований и разработок соискателей критериям, предусмотренным пунктами 2 и 3 настоящего Положения.</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Экспертиза проводится ведущими организациями соответствующего профиля или отдельными экспертами из числа видных ученых и специалистов. Перечень таких организаций и экспертов определяется президиумом Совета.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Результаты экспертизы излагаются в мотивированном заключении. На каждое представление должно быть получено не менее двух таких заключений, подготовленных независимо друг от друга. Если на представление получено и положительное, и отрицательное заключение, то проводится дополнительная экспертиза.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Заключение подписывается лицом, проводившим экспертизу, и (или) руководителем организации, если экспертиза проводилась организацией.</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Результаты экспертизы и сведения об экспертах доступны только членам Совета, а также членам бюро Координационного совета и разглашению не подлежат.</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19. С учетом полученных заключений бюро Координационного совета подготавливает рекомендации и выносит на рассмотрение президиума Совета предложения по выдвинутым на соискание премии Президента Российской Федерации кандидатурам (коллективам), научные исследования и разработки которых получили наиболее высокую оценку экспертов.</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Президиум Совета совместно с бюро Координационного совета подготавливает предложения для итогового обсуждения вопроса о присуждении премии Президента Российской Федерации на заседании Совета. Заседание президиума Совета, посвященное подготовке предложений для итогового обсуждения вопроса о присуждении премии Президента Российской Федерации на заседании Совета, может проводиться в очной форме или в режиме видеоконференции. Членам президиума Совета заблаговременно обеспечивается доступ к результатам экспертизы, за исключением результатов экспертизы по представлениям на соискателей премии Президента Российской Федерации, научные исследования и разработки которых содержат сведения, составляющие государственную тайну, и (или) иную информацию ограниченного доступа.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Представления, на которые получено два отрицательных заключения, на заседание Совета не выносятся.</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Предложения президиума Совета и бюро Координационного совета оформляются протоколом президиума Совета и направляются членам Совета для ознакомления. Одновременно членам Совета направляется обобщающая справка, содержащая сведения обо всех выдвинутых на соискание премии Президента Российской Федерации кандидатурах (коллективах), научные исследования и разработки которых получили положительные заключения, а также о результатах экспертизы. Сведения, содержащиеся в указанных материалах, разглашению не подлежат.</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Президиум Совета совместно с бюро Координационного совета вправе определить и вынести на рассмотрение Совета выдвинутые на соискание премии Президента Российской Федерации кандидатуры (коллективы), научные исследования и разработки которых получили наиболее высокую оценку экспертов, бюро Координационного совета и президиума Совета (далее - приоритетные кандидатуры).</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Решение президиума Совета обнародованию не подлежит.</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20. Заседание президиума Совета считается правомочным, если на нем присутствует не менее двух третей членов президиума.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21. Особенности рассмотрения представлений на соискателей премии Президента Российской Федерации и прилагаемых к ним материалов, содержащих информацию ограниченного доступа, определяются президиумом Совета с учетом положений законодательства Российской Федерации, регулирующего порядок доступа к указанной информации.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Предварительное рассмотрение и организация экспертизы представлений на соискателей премии Президента Российской Федерации, научные исследования и разработки которых содержат сведения, составляющие государственную тайну, и (или) иную информацию ограниченного доступа, формирование списка таких соискателей осуществляются специальной рабочей группой, создаваемой из числа членов президиума Совета, имеющих допуск к соответствующей информации, оформленный в установленном порядке. Специальная рабочая группа обобщает результаты экспертизы и подготавливает материалы для заседания по вопросу определения приоритетных кандидатур, выдвинутых на соискание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22. Все поступившие в Совет материалы, касающиеся присуждения премии Президента Российской Федерации, подлежат учету и хранению в установленном порядке. Члены Совета обладают правом доступа к указанным материалам, а также могут присутствовать на заседании президиума Совета при предварительном рассмотрении представлений на соискателей премии Президента Российской Федерации, о чем они должны заранее в письменной форме уведомить секретаря Совета.</w:t>
      </w:r>
    </w:p>
    <w:p>
      <w:pPr>
        <w:pStyle w:val="BodyText"/>
        <w:widowControl/>
        <w:bidi w:val="0"/>
        <w:spacing w:before="0" w:after="283"/>
        <w:ind w:hanging="0" w:left="0" w:right="0"/>
        <w:jc w:val="both"/>
        <w:rPr/>
      </w:pPr>
      <w:r>
        <w:rPr>
          <w:rFonts w:ascii="PT Astra Serif" w:hAnsi="PT Astra Serif"/>
          <w:caps w:val="false"/>
          <w:smallCaps w:val="false"/>
          <w:color w:val="000000"/>
          <w:spacing w:val="0"/>
          <w:sz w:val="28"/>
          <w:szCs w:val="28"/>
          <w:shd w:fill="FFFFFF" w:val="clear"/>
        </w:rPr>
        <w:t> </w:t>
      </w:r>
      <w:r>
        <w:rPr>
          <w:rStyle w:val="Strong"/>
          <w:rFonts w:ascii="PT Astra Serif" w:hAnsi="PT Astra Serif"/>
          <w:b w:val="false"/>
          <w:i w:val="false"/>
          <w:caps w:val="false"/>
          <w:smallCaps w:val="false"/>
          <w:color w:val="000000"/>
          <w:spacing w:val="0"/>
          <w:sz w:val="28"/>
          <w:szCs w:val="28"/>
          <w:shd w:fill="FFFFFF" w:val="clear"/>
        </w:rPr>
        <w:t>IV. Порядок определения кандидатур на присуждение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23. Итоговое обсуждение вопроса о присуждении премии Президента Российской Федерации происходит на специально созываемом для этого заседании Совета.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Такое заседание считается правомочным, если на нем присутствует не менее двух третей членов Совета.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По поручению президиума Совета заместитель председателя Совета или секретарь Совета представляет членам Совета информацию о результатах предварительного рассмотрения представлений на соискателей премии Президента Российской Федерации и прилагаемых к ним материалов, а в случае определения приоритетных кандидатур - также предложения по приоритетным кандидатурам.</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Обсуждение указанных представлений и материалов происходит открыто, путем свободного обмена мнениями. Право на выступление имеет каждый член Совета. Обсуждение происходит на основании решения президиума Совета, обобщающей справки, а в случае определения приоритетных кандидатур - также на основании предложений по приоритетным кандидатурам. При обсуждении наличие всех поступивших в Совет представлений на соискателей премии Президента Российской Федерации и прилагаемых к ним материалов, а также заключений экспертизы обязательно.</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24. Соискатели, рекомендуемые Советом к присуждению премии Президента Российской Федерации, определяются на заседании Совета путем тайного голосования.</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К присуждению премии Президента Российской Федерации рекомендуются соискатели, получившие не менее двух третей голосов членов Совета, присутствующих на заседании. Если по результатам голосования число таких соискателей окажется больше, чем количество премий Президента Российской Федерации, к присуждению рекомендуются соискатели, получившие наибольшее (в порядке убывания) число голосов членов Совета, присутствующих на заседании. Если два и более соискателя получили равное количество голосов, при необходимости проводится дополнительное голосование по их кандидатурам.</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Решение Совета оформляется протоколом, который подписывается заместителем председателя Совета и секретарем Совета и представляется Президенту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24.1. Определение приоритетных кандидатур, выдвинутых на соискание премии Президента Российской Федерации за исследования и разработки, содержащие сведения, составляющие государственную тайну, и (или) иную информацию ограниченного доступа, и итоговое обсуждение вопроса о присуждении такой премии осуществляются на заседании, в котором принимают участие только члены президиума Совета, имеющие допуск к соответствующей информации, оформленный в установленном порядке. Такое заседание считается правомочным, если на нем присутствует не менее двух третей членов президиума Совета, имеющих допуск к соответствующей информации. Решение об определении приоритетных кандидатур принимается с учетом результатов проведенной экспертизы на основе консенсуса.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По решению председателя президиума Совета может быть проведено голосование. В этом случае решение принимается большинством голосов присутствующих на заседании членов президиума Совета. При равенстве голосов членов президиума Совета голос председателя является решающим. Решение оформляется протоколом, который подписывается председателем президиума Совета и секретарем Совета.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Председатель президиума Совета или секретарь Совета информирует членов Совета о принятом решении по вопросу определения приоритетных кандидатур, выдвинутых на соискание премии Президента Российской Федерации за исследования и разработки, содержащие сведения, составляющие государственную тайну, и (или) иную информацию ограниченного доступа, с учетом положений законодательства Российской Федерации, регламентирующего вопросы защиты информации, и представляет протокол Президенту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25. Решение о присуждении премии Президента Российской Федерации принимает Президент Российской Федерации.</w:t>
      </w:r>
    </w:p>
    <w:p>
      <w:pPr>
        <w:pStyle w:val="BodyText"/>
        <w:widowControl/>
        <w:bidi w:val="0"/>
        <w:spacing w:before="0" w:after="283"/>
        <w:ind w:hanging="0" w:left="0" w:right="0"/>
        <w:jc w:val="both"/>
        <w:rPr/>
      </w:pPr>
      <w:r>
        <w:rPr>
          <w:rFonts w:ascii="PT Astra Serif" w:hAnsi="PT Astra Serif"/>
          <w:caps w:val="false"/>
          <w:smallCaps w:val="false"/>
          <w:color w:val="000000"/>
          <w:spacing w:val="0"/>
          <w:sz w:val="28"/>
          <w:szCs w:val="28"/>
          <w:shd w:fill="FFFFFF" w:val="clear"/>
        </w:rPr>
        <w:t> </w:t>
      </w:r>
      <w:r>
        <w:rPr>
          <w:rStyle w:val="Strong"/>
          <w:rFonts w:ascii="PT Astra Serif" w:hAnsi="PT Astra Serif"/>
          <w:b w:val="false"/>
          <w:i w:val="false"/>
          <w:caps w:val="false"/>
          <w:smallCaps w:val="false"/>
          <w:color w:val="000000"/>
          <w:spacing w:val="0"/>
          <w:sz w:val="28"/>
          <w:szCs w:val="28"/>
          <w:shd w:fill="FFFFFF" w:val="clear"/>
        </w:rPr>
        <w:t>V. Вручение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26. Лицам, удостоенным премии Президента Российской Федерации, присваивается почетное звание "Лауреат премии Президента Российской Федерации в области науки и инноваций для молодых ученых", вручаются денежное вознаграждение, диплом, почетный знак лауреата премии Президента Российской Федерации и удостоверение к нему, а также фрачный знак лауреата премии Президента Российской Федерации.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Премии вручаются Президентом Российской Федерации в торжественной обстановке.</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Премии Президента Российской Федерации за научные исследования и разработки, содержащие сведения, составляющие государственную тайну, и (или) иную информацию ограниченного доступа, вручаются в торжественной обстановке при условии соблюдения требований законодательства Российской Федерации, регламентирующего вопросы защиты информации.</w:t>
      </w:r>
    </w:p>
    <w:p>
      <w:pPr>
        <w:pStyle w:val="BodyText"/>
        <w:widowControl/>
        <w:bidi w:val="0"/>
        <w:spacing w:before="0" w:after="283"/>
        <w:ind w:hanging="0" w:left="0" w:right="0"/>
        <w:jc w:val="both"/>
        <w:rPr/>
      </w:pPr>
      <w:r>
        <w:rPr>
          <w:rFonts w:ascii="PT Astra Serif" w:hAnsi="PT Astra Serif"/>
          <w:caps w:val="false"/>
          <w:smallCaps w:val="false"/>
          <w:color w:val="000000"/>
          <w:spacing w:val="0"/>
          <w:sz w:val="28"/>
          <w:szCs w:val="28"/>
          <w:shd w:fill="FFFFFF" w:val="clear"/>
        </w:rPr>
        <w:t> </w:t>
      </w:r>
      <w:r>
        <w:rPr>
          <w:rStyle w:val="Strong"/>
          <w:rFonts w:ascii="PT Astra Serif" w:hAnsi="PT Astra Serif"/>
          <w:b w:val="false"/>
          <w:i w:val="false"/>
          <w:caps w:val="false"/>
          <w:smallCaps w:val="false"/>
          <w:color w:val="000000"/>
          <w:spacing w:val="0"/>
          <w:sz w:val="28"/>
          <w:szCs w:val="28"/>
          <w:shd w:fill="FFFFFF" w:val="clear"/>
        </w:rPr>
        <w:t>VI. Обеспечение процедуры рассмотрения материалов на соискание премии Президента Российской Федерации и ее вручения</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27. Организационное, информационное, документационное и правовое обеспечение деятельности Совета, связанной с приемом, рассмотрением и экспертизой представлений на соискателей премии Президента Российской Федерации и прилагаемых к ним материалов, осуществляет подразделение Администрации Президента Российской Федерации, на которое возложено обеспечение деятельности Совета.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При ведении переписки, связанной с осуществлением указанной деятельности, письма подписываются заместителем председателя Совета или секретарем Совета.</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28. Финансовое и материально-техническое обеспечение деятельности, связанной с приемом, рассмотрением и экспертизой представлений на соискателей премии Президента Российской Федерации и прилагаемых к ним материалов, изготовлением дипломов, почетных знаков лауреата премии Президента Российской Федерации, удостоверений к ним и фрачных знаков лауреата премии Президента Российской Федерации, дубликатов почетного знака лауреата премии Президента Российской Федерации, фрачного знака лауреата премии Президента Российской Федерации, диплома лауреата премии Президента Российской Федерации и удостоверения к почетному знаку лауреата премии Президента Российской Федерации, а также с организацией вручения премии Президента Российской Федерации, осуществляется Управлением делами Президента Российской Федерации за счет бюджетных ассигнований, предусмотренных в федеральном бюджете на эти цели.</w:t>
      </w:r>
    </w:p>
    <w:p>
      <w:pPr>
        <w:pStyle w:val="BodyText"/>
        <w:widowControl/>
        <w:bidi w:val="0"/>
        <w:spacing w:before="0" w:after="283"/>
        <w:ind w:hanging="0" w:left="0" w:right="0"/>
        <w:jc w:val="both"/>
        <w:rPr>
          <w:rFonts w:ascii="PT Astra Serif" w:hAnsi="PT Astra Serif"/>
          <w:b w:val="false"/>
          <w:i w:val="false"/>
          <w:caps w:val="false"/>
          <w:smallCaps w:val="false"/>
          <w:color w:val="auto"/>
          <w:spacing w:val="0"/>
          <w:sz w:val="28"/>
          <w:szCs w:val="28"/>
          <w:shd w:fill="FFFFFF" w:val="clear"/>
        </w:rPr>
      </w:pPr>
      <w:r>
        <w:rPr>
          <w:rFonts w:ascii="PT Astra Serif" w:hAnsi="PT Astra Serif"/>
          <w:b w:val="false"/>
          <w:i w:val="false"/>
          <w:caps w:val="false"/>
          <w:smallCaps w:val="false"/>
          <w:color w:val="000000"/>
          <w:spacing w:val="0"/>
          <w:sz w:val="28"/>
          <w:szCs w:val="28"/>
          <w:shd w:fill="FFFFFF" w:val="clear"/>
        </w:rPr>
        <w:t>В случае если экспертиза представлений на соискателей премии Президента Российской Федерации и прилагаемых к ним материалов проводится Российским научным фондом, финансовое и материально-техническое обеспечение деятельности, связанной с проведением экспертизы, осуществляется за счет доходов, получаемых Фондом от своей деятельности и использования своего имущества.</w:t>
      </w:r>
    </w:p>
    <w:p>
      <w:pPr>
        <w:pStyle w:val="BodyText"/>
        <w:bidi w:val="0"/>
        <w:ind w:hanging="0" w:left="0" w:right="0"/>
        <w:rPr>
          <w:rFonts w:ascii="PT Astra Serif" w:hAnsi="PT Astra Serif"/>
          <w:color w:val="auto"/>
          <w:sz w:val="28"/>
          <w:szCs w:val="28"/>
        </w:rPr>
      </w:pPr>
      <w:r>
        <w:rPr>
          <w:rFonts w:ascii="PT Astra Serif" w:hAnsi="PT Astra Serif"/>
          <w:color w:val="auto"/>
          <w:sz w:val="28"/>
          <w:szCs w:val="28"/>
        </w:rPr>
        <w:br/>
      </w:r>
    </w:p>
    <w:sectPr>
      <w:headerReference w:type="default" r:id="rId6"/>
      <w:footerReference w:type="default" r:id="rId7"/>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PT Serif">
    <w:altName w:val="Times New Roman"/>
    <w:charset w:val="01"/>
    <w:family w:val="auto"/>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2"/>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3"/>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ormativ.kontur.ru/document?moduleId=1&amp;documentId=422446" TargetMode="External"/><Relationship Id="rId3" Type="http://schemas.openxmlformats.org/officeDocument/2006/relationships/hyperlink" Target="https://normativ.kontur.ru/document?moduleId=1&amp;documentId=505967" TargetMode="External"/><Relationship Id="rId4" Type="http://schemas.openxmlformats.org/officeDocument/2006/relationships/hyperlink" Target="https://normativ.kontur.ru/document?moduleId=1&amp;documentId=422446" TargetMode="External"/><Relationship Id="rId5" Type="http://schemas.openxmlformats.org/officeDocument/2006/relationships/hyperlink" Target="https://normativ.kontur.ru/document?moduleId=1&amp;documentId=505967"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TotalTime>
  <Application>LibreOffice/7.6.7.2$Linux_X86_64 LibreOffice_project/60$Build-2</Application>
  <AppVersion>15.0000</AppVersion>
  <Pages>12</Pages>
  <Words>3285</Words>
  <Characters>24118</Characters>
  <CharactersWithSpaces>27300</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2026-06-05T14:35:13Z</dcterms:created>
  <dc:creator/>
  <dc:description/>
  <dc:language>ru-RU</dc:language>
  <cp:lastModifiedBy/>
  <cp:lastPrinted>2026-06-05T15:44:54Z</cp:lastPrinted>
  <dcterms:modified xsi:type="dcterms:W3CDTF">2026-06-09T16:51:49Z</dcterms:modified>
  <cp:revision>4</cp:revision>
  <dc:subject/>
  <dc:title>Default</dc:title>
</cp:coreProperties>
</file>